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83E7" w14:textId="4D55B68A" w:rsidR="00EF68DD" w:rsidRDefault="00EF68DD"/>
    <w:p w14:paraId="663D0A42" w14:textId="77777777" w:rsidR="00EF68DD" w:rsidRPr="00EF68DD" w:rsidRDefault="00EF68DD" w:rsidP="00EF68DD"/>
    <w:p w14:paraId="4EBF81E8" w14:textId="73F47E60" w:rsidR="00EF68DD" w:rsidRPr="00EF68DD" w:rsidRDefault="00C72311" w:rsidP="004F6843">
      <w:pPr>
        <w:jc w:val="center"/>
      </w:pPr>
      <w:r>
        <w:rPr>
          <w:noProof/>
        </w:rPr>
        <w:drawing>
          <wp:inline distT="0" distB="0" distL="0" distR="0" wp14:anchorId="05A125A2" wp14:editId="122D7BF7">
            <wp:extent cx="5943600" cy="786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78BC2" w14:textId="26C879ED" w:rsidR="00EF68DD" w:rsidRPr="00EF68DD" w:rsidRDefault="00EF68DD" w:rsidP="004F6843">
      <w:pPr>
        <w:jc w:val="center"/>
      </w:pPr>
    </w:p>
    <w:p w14:paraId="378AA2FF" w14:textId="1EB87917" w:rsidR="000225E8" w:rsidRDefault="000225E8" w:rsidP="00C535D3">
      <w:pPr>
        <w:jc w:val="center"/>
        <w:rPr>
          <w:b/>
          <w:szCs w:val="24"/>
        </w:rPr>
      </w:pPr>
    </w:p>
    <w:p w14:paraId="5DF6D1C0" w14:textId="6C8ECD4B" w:rsidR="00F418BA" w:rsidRPr="00A948DD" w:rsidRDefault="0006193A" w:rsidP="00044D35">
      <w:pPr>
        <w:jc w:val="center"/>
        <w:rPr>
          <w:b/>
          <w:szCs w:val="24"/>
        </w:rPr>
      </w:pPr>
      <w:r>
        <w:rPr>
          <w:b/>
          <w:szCs w:val="24"/>
        </w:rPr>
        <w:t>Employee retention</w:t>
      </w:r>
      <w:r w:rsidR="00044D35">
        <w:rPr>
          <w:b/>
          <w:szCs w:val="24"/>
        </w:rPr>
        <w:t xml:space="preserve"> credit available for businesses </w:t>
      </w:r>
      <w:r w:rsidR="00474C56">
        <w:rPr>
          <w:b/>
          <w:szCs w:val="24"/>
        </w:rPr>
        <w:t xml:space="preserve">affected </w:t>
      </w:r>
      <w:r w:rsidR="00044D35">
        <w:rPr>
          <w:b/>
          <w:szCs w:val="24"/>
        </w:rPr>
        <w:t xml:space="preserve">by COVID-19 </w:t>
      </w:r>
    </w:p>
    <w:p w14:paraId="60D988B1" w14:textId="19BEF927" w:rsidR="00F418BA" w:rsidRPr="00597787" w:rsidRDefault="00E8385C" w:rsidP="00C535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COVID </w:t>
      </w:r>
      <w:r w:rsidR="001641FC" w:rsidRPr="00597787">
        <w:rPr>
          <w:sz w:val="20"/>
          <w:szCs w:val="20"/>
        </w:rPr>
        <w:t>Tax Tip 20</w:t>
      </w:r>
      <w:r w:rsidR="00FD1EB8">
        <w:rPr>
          <w:sz w:val="20"/>
          <w:szCs w:val="20"/>
        </w:rPr>
        <w:t>20</w:t>
      </w:r>
      <w:r w:rsidR="00A51452" w:rsidRPr="00597787">
        <w:rPr>
          <w:sz w:val="20"/>
          <w:szCs w:val="20"/>
        </w:rPr>
        <w:t>-</w:t>
      </w:r>
      <w:r w:rsidR="000B7D8C">
        <w:rPr>
          <w:sz w:val="20"/>
          <w:szCs w:val="20"/>
        </w:rPr>
        <w:t>58</w:t>
      </w:r>
      <w:r w:rsidR="00E341C7" w:rsidDel="00E341C7">
        <w:rPr>
          <w:sz w:val="20"/>
          <w:szCs w:val="20"/>
        </w:rPr>
        <w:t xml:space="preserve"> </w:t>
      </w:r>
    </w:p>
    <w:p w14:paraId="33329916" w14:textId="0DCE16AF" w:rsidR="00FE4F95" w:rsidRDefault="00E2079E" w:rsidP="00FE4F95">
      <w:pPr>
        <w:jc w:val="center"/>
        <w:rPr>
          <w:sz w:val="20"/>
          <w:szCs w:val="20"/>
        </w:rPr>
      </w:pPr>
      <w:r>
        <w:rPr>
          <w:sz w:val="20"/>
          <w:szCs w:val="20"/>
        </w:rPr>
        <w:t>May</w:t>
      </w:r>
      <w:r w:rsidR="00044D35">
        <w:rPr>
          <w:sz w:val="20"/>
          <w:szCs w:val="20"/>
        </w:rPr>
        <w:t xml:space="preserve"> </w:t>
      </w:r>
      <w:r w:rsidR="000B7D8C">
        <w:rPr>
          <w:sz w:val="20"/>
          <w:szCs w:val="20"/>
        </w:rPr>
        <w:t>1</w:t>
      </w:r>
      <w:r w:rsidR="00ED67E2">
        <w:rPr>
          <w:sz w:val="20"/>
          <w:szCs w:val="20"/>
        </w:rPr>
        <w:t>9</w:t>
      </w:r>
      <w:r w:rsidR="00044D35">
        <w:rPr>
          <w:sz w:val="20"/>
          <w:szCs w:val="20"/>
        </w:rPr>
        <w:t>,</w:t>
      </w:r>
      <w:r w:rsidR="00F418BA" w:rsidRPr="00597787">
        <w:rPr>
          <w:sz w:val="20"/>
          <w:szCs w:val="20"/>
        </w:rPr>
        <w:t xml:space="preserve"> 20</w:t>
      </w:r>
      <w:bookmarkStart w:id="0" w:name="_Hlk24459404"/>
      <w:r w:rsidR="00FD1EB8">
        <w:rPr>
          <w:sz w:val="20"/>
          <w:szCs w:val="20"/>
        </w:rPr>
        <w:t>20</w:t>
      </w:r>
    </w:p>
    <w:p w14:paraId="3648EDAC" w14:textId="3C3713F2" w:rsidR="008E32AE" w:rsidRDefault="008E32AE" w:rsidP="00FE4F95">
      <w:pPr>
        <w:jc w:val="center"/>
        <w:rPr>
          <w:sz w:val="20"/>
          <w:szCs w:val="20"/>
        </w:rPr>
      </w:pPr>
      <w:r w:rsidRPr="008E32AE">
        <w:rPr>
          <w:b/>
          <w:bCs/>
          <w:sz w:val="20"/>
          <w:szCs w:val="20"/>
        </w:rPr>
        <w:t>Spanish version:</w:t>
      </w:r>
      <w:r>
        <w:rPr>
          <w:sz w:val="20"/>
          <w:szCs w:val="20"/>
        </w:rPr>
        <w:t xml:space="preserve"> </w:t>
      </w:r>
      <w:hyperlink r:id="rId13" w:history="1">
        <w:r w:rsidRPr="00BF5110">
          <w:rPr>
            <w:rStyle w:val="Hyperlink"/>
            <w:sz w:val="20"/>
            <w:szCs w:val="20"/>
          </w:rPr>
          <w:t>https://www.irs.gov/es/newsroom/employee-retention-credit-available-for-businesses-affected-by-covid-19</w:t>
        </w:r>
      </w:hyperlink>
      <w:r>
        <w:rPr>
          <w:sz w:val="20"/>
          <w:szCs w:val="20"/>
        </w:rPr>
        <w:t xml:space="preserve"> </w:t>
      </w:r>
      <w:bookmarkStart w:id="1" w:name="_GoBack"/>
      <w:bookmarkEnd w:id="1"/>
    </w:p>
    <w:p w14:paraId="31B0A948" w14:textId="169D2CFA" w:rsidR="00A80282" w:rsidRPr="004F6843" w:rsidRDefault="00A80282" w:rsidP="00E572A3">
      <w:pPr>
        <w:rPr>
          <w:sz w:val="20"/>
          <w:szCs w:val="20"/>
          <w:shd w:val="clear" w:color="auto" w:fill="FFFFFF"/>
        </w:rPr>
      </w:pPr>
    </w:p>
    <w:p w14:paraId="347F00AC" w14:textId="7CB1FC14" w:rsidR="00044D35" w:rsidRPr="004F6843" w:rsidRDefault="00044D35" w:rsidP="00044D35">
      <w:pPr>
        <w:pStyle w:val="263A"/>
        <w:rPr>
          <w:b/>
          <w:bCs/>
          <w:sz w:val="20"/>
          <w:szCs w:val="20"/>
        </w:rPr>
      </w:pPr>
      <w:r w:rsidRPr="004F6843">
        <w:rPr>
          <w:sz w:val="20"/>
          <w:szCs w:val="20"/>
        </w:rPr>
        <w:t xml:space="preserve">The </w:t>
      </w:r>
      <w:hyperlink r:id="rId14" w:history="1">
        <w:r w:rsidR="00E8385C" w:rsidRPr="004F6843">
          <w:rPr>
            <w:rStyle w:val="Hyperlink"/>
            <w:sz w:val="20"/>
            <w:szCs w:val="20"/>
          </w:rPr>
          <w:t>e</w:t>
        </w:r>
        <w:r w:rsidRPr="004F6843">
          <w:rPr>
            <w:rStyle w:val="Hyperlink"/>
            <w:sz w:val="20"/>
            <w:szCs w:val="20"/>
          </w:rPr>
          <w:t xml:space="preserve">mployee </w:t>
        </w:r>
        <w:r w:rsidR="00E8385C" w:rsidRPr="004F6843">
          <w:rPr>
            <w:rStyle w:val="Hyperlink"/>
            <w:sz w:val="20"/>
            <w:szCs w:val="20"/>
          </w:rPr>
          <w:t>r</w:t>
        </w:r>
        <w:r w:rsidRPr="004F6843">
          <w:rPr>
            <w:rStyle w:val="Hyperlink"/>
            <w:sz w:val="20"/>
            <w:szCs w:val="20"/>
          </w:rPr>
          <w:t xml:space="preserve">etention </w:t>
        </w:r>
        <w:r w:rsidR="00E8385C" w:rsidRPr="004F6843">
          <w:rPr>
            <w:rStyle w:val="Hyperlink"/>
            <w:sz w:val="20"/>
            <w:szCs w:val="20"/>
          </w:rPr>
          <w:t>c</w:t>
        </w:r>
        <w:r w:rsidRPr="004F6843">
          <w:rPr>
            <w:rStyle w:val="Hyperlink"/>
            <w:sz w:val="20"/>
            <w:szCs w:val="20"/>
          </w:rPr>
          <w:t>redit</w:t>
        </w:r>
      </w:hyperlink>
      <w:r w:rsidRPr="004F6843">
        <w:rPr>
          <w:sz w:val="20"/>
          <w:szCs w:val="20"/>
        </w:rPr>
        <w:t xml:space="preserve"> is designed to encourage businesses to keep employees on </w:t>
      </w:r>
      <w:r w:rsidR="00474C56" w:rsidRPr="004F6843">
        <w:rPr>
          <w:sz w:val="20"/>
          <w:szCs w:val="20"/>
        </w:rPr>
        <w:t xml:space="preserve">their </w:t>
      </w:r>
      <w:r w:rsidRPr="004F6843">
        <w:rPr>
          <w:sz w:val="20"/>
          <w:szCs w:val="20"/>
        </w:rPr>
        <w:t>payroll. </w:t>
      </w:r>
      <w:r w:rsidR="00C1013A" w:rsidRPr="004F6843">
        <w:rPr>
          <w:sz w:val="20"/>
          <w:szCs w:val="20"/>
        </w:rPr>
        <w:t>The amount of the credit is 50% of qualif</w:t>
      </w:r>
      <w:r w:rsidR="009800C7" w:rsidRPr="004F6843">
        <w:rPr>
          <w:sz w:val="20"/>
          <w:szCs w:val="20"/>
        </w:rPr>
        <w:t>ied</w:t>
      </w:r>
      <w:r w:rsidR="00C1013A" w:rsidRPr="004F6843">
        <w:rPr>
          <w:sz w:val="20"/>
          <w:szCs w:val="20"/>
        </w:rPr>
        <w:t xml:space="preserve"> wages paid up to</w:t>
      </w:r>
      <w:r w:rsidR="003A7821" w:rsidRPr="004F6843">
        <w:rPr>
          <w:sz w:val="20"/>
          <w:szCs w:val="20"/>
        </w:rPr>
        <w:t xml:space="preserve"> an annual limit</w:t>
      </w:r>
      <w:r w:rsidR="00310C30" w:rsidRPr="004F6843">
        <w:rPr>
          <w:sz w:val="20"/>
          <w:szCs w:val="20"/>
        </w:rPr>
        <w:t xml:space="preserve"> of</w:t>
      </w:r>
      <w:r w:rsidR="00C1013A" w:rsidRPr="004F6843">
        <w:rPr>
          <w:sz w:val="20"/>
          <w:szCs w:val="20"/>
        </w:rPr>
        <w:t xml:space="preserve"> $10,000</w:t>
      </w:r>
      <w:r w:rsidR="003A7821" w:rsidRPr="004F6843">
        <w:rPr>
          <w:sz w:val="20"/>
          <w:szCs w:val="20"/>
        </w:rPr>
        <w:t>, which equals</w:t>
      </w:r>
      <w:r w:rsidR="00E56242" w:rsidRPr="004F6843">
        <w:rPr>
          <w:sz w:val="20"/>
          <w:szCs w:val="20"/>
        </w:rPr>
        <w:t xml:space="preserve"> a maximum credit amount of $5,000 for each employee for the year</w:t>
      </w:r>
      <w:r w:rsidR="00C1013A" w:rsidRPr="004F6843">
        <w:rPr>
          <w:sz w:val="20"/>
          <w:szCs w:val="20"/>
        </w:rPr>
        <w:t>.</w:t>
      </w:r>
      <w:r w:rsidR="00CC7230" w:rsidRPr="004F6843">
        <w:rPr>
          <w:sz w:val="20"/>
          <w:szCs w:val="20"/>
        </w:rPr>
        <w:t xml:space="preserve"> </w:t>
      </w:r>
    </w:p>
    <w:p w14:paraId="7093BD64" w14:textId="77777777" w:rsidR="00E2079E" w:rsidRPr="004F6843" w:rsidRDefault="00E2079E" w:rsidP="00044D35">
      <w:pPr>
        <w:pStyle w:val="263A"/>
        <w:rPr>
          <w:b/>
          <w:bCs/>
          <w:sz w:val="20"/>
          <w:szCs w:val="20"/>
        </w:rPr>
      </w:pPr>
    </w:p>
    <w:p w14:paraId="0749A486" w14:textId="066250B1" w:rsidR="00044D35" w:rsidRPr="004F6843" w:rsidRDefault="00A67B00" w:rsidP="00044D35">
      <w:pPr>
        <w:pStyle w:val="263A"/>
        <w:rPr>
          <w:b/>
          <w:bCs/>
          <w:sz w:val="20"/>
          <w:szCs w:val="20"/>
        </w:rPr>
      </w:pPr>
      <w:r w:rsidRPr="004F6843">
        <w:rPr>
          <w:b/>
          <w:bCs/>
          <w:sz w:val="20"/>
          <w:szCs w:val="20"/>
        </w:rPr>
        <w:t>Who is eligible</w:t>
      </w:r>
      <w:r w:rsidR="00044D35" w:rsidRPr="004F6843">
        <w:rPr>
          <w:b/>
          <w:bCs/>
          <w:sz w:val="20"/>
          <w:szCs w:val="20"/>
        </w:rPr>
        <w:t xml:space="preserve"> </w:t>
      </w:r>
      <w:r w:rsidR="00E341C7" w:rsidRPr="004F6843">
        <w:rPr>
          <w:b/>
          <w:bCs/>
          <w:sz w:val="20"/>
          <w:szCs w:val="20"/>
        </w:rPr>
        <w:t>for</w:t>
      </w:r>
      <w:r w:rsidR="00044D35" w:rsidRPr="004F6843">
        <w:rPr>
          <w:b/>
          <w:bCs/>
          <w:sz w:val="20"/>
          <w:szCs w:val="20"/>
        </w:rPr>
        <w:t xml:space="preserve"> the </w:t>
      </w:r>
      <w:r w:rsidR="00187820" w:rsidRPr="004F6843">
        <w:rPr>
          <w:b/>
          <w:bCs/>
          <w:sz w:val="20"/>
          <w:szCs w:val="20"/>
        </w:rPr>
        <w:t>c</w:t>
      </w:r>
      <w:r w:rsidR="00044D35" w:rsidRPr="004F6843">
        <w:rPr>
          <w:b/>
          <w:bCs/>
          <w:sz w:val="20"/>
          <w:szCs w:val="20"/>
        </w:rPr>
        <w:t>redit?</w:t>
      </w:r>
      <w:r w:rsidR="004F6843" w:rsidRPr="004F6843">
        <w:rPr>
          <w:b/>
          <w:bCs/>
          <w:sz w:val="20"/>
          <w:szCs w:val="20"/>
        </w:rPr>
        <w:br/>
      </w:r>
    </w:p>
    <w:p w14:paraId="4654DEEB" w14:textId="28E14D67" w:rsidR="00044D35" w:rsidRPr="004F6843" w:rsidRDefault="00044D35" w:rsidP="00044D35">
      <w:pPr>
        <w:pStyle w:val="263A"/>
        <w:rPr>
          <w:b/>
          <w:bCs/>
          <w:sz w:val="20"/>
          <w:szCs w:val="20"/>
        </w:rPr>
      </w:pPr>
      <w:r w:rsidRPr="004F6843">
        <w:rPr>
          <w:sz w:val="20"/>
          <w:szCs w:val="20"/>
        </w:rPr>
        <w:t>The credit is available to all employers regardless of size</w:t>
      </w:r>
      <w:r w:rsidR="00E56242" w:rsidRPr="004F6843">
        <w:rPr>
          <w:sz w:val="20"/>
          <w:szCs w:val="20"/>
        </w:rPr>
        <w:t>,</w:t>
      </w:r>
      <w:r w:rsidRPr="004F6843">
        <w:rPr>
          <w:sz w:val="20"/>
          <w:szCs w:val="20"/>
        </w:rPr>
        <w:t xml:space="preserve"> including tax-exempt organizations. </w:t>
      </w:r>
      <w:r w:rsidR="00A51EFB" w:rsidRPr="004F6843">
        <w:rPr>
          <w:sz w:val="20"/>
          <w:szCs w:val="20"/>
        </w:rPr>
        <w:t xml:space="preserve">Federal agencies, </w:t>
      </w:r>
      <w:r w:rsidR="001B1443" w:rsidRPr="004F6843">
        <w:rPr>
          <w:sz w:val="20"/>
          <w:szCs w:val="20"/>
        </w:rPr>
        <w:t>s</w:t>
      </w:r>
      <w:r w:rsidRPr="004F6843">
        <w:rPr>
          <w:sz w:val="20"/>
          <w:szCs w:val="20"/>
        </w:rPr>
        <w:t xml:space="preserve">tate and local governments and </w:t>
      </w:r>
      <w:r w:rsidR="00187820" w:rsidRPr="004F6843">
        <w:rPr>
          <w:sz w:val="20"/>
          <w:szCs w:val="20"/>
        </w:rPr>
        <w:t>businesses</w:t>
      </w:r>
      <w:r w:rsidRPr="004F6843">
        <w:rPr>
          <w:sz w:val="20"/>
          <w:szCs w:val="20"/>
        </w:rPr>
        <w:t xml:space="preserve"> </w:t>
      </w:r>
      <w:r w:rsidR="00E56242" w:rsidRPr="004F6843">
        <w:rPr>
          <w:sz w:val="20"/>
          <w:szCs w:val="20"/>
        </w:rPr>
        <w:t>that receive Paycheck Protection Program loans</w:t>
      </w:r>
      <w:r w:rsidR="00C81281" w:rsidRPr="004F6843">
        <w:rPr>
          <w:sz w:val="20"/>
          <w:szCs w:val="20"/>
        </w:rPr>
        <w:t xml:space="preserve"> do not qualify</w:t>
      </w:r>
      <w:r w:rsidR="00E56242" w:rsidRPr="004F6843">
        <w:rPr>
          <w:sz w:val="20"/>
          <w:szCs w:val="20"/>
        </w:rPr>
        <w:t>.</w:t>
      </w:r>
    </w:p>
    <w:p w14:paraId="40F8C094" w14:textId="77777777" w:rsidR="00044D35" w:rsidRPr="004F6843" w:rsidRDefault="00044D35" w:rsidP="00044D35">
      <w:pPr>
        <w:pStyle w:val="263A"/>
        <w:rPr>
          <w:sz w:val="20"/>
          <w:szCs w:val="20"/>
        </w:rPr>
      </w:pPr>
    </w:p>
    <w:p w14:paraId="100AF89C" w14:textId="614FC079" w:rsidR="00044D35" w:rsidRPr="004F6843" w:rsidRDefault="004D2816" w:rsidP="00044D35">
      <w:pPr>
        <w:pStyle w:val="263A"/>
        <w:rPr>
          <w:sz w:val="20"/>
          <w:szCs w:val="20"/>
        </w:rPr>
      </w:pPr>
      <w:r w:rsidRPr="004F6843">
        <w:rPr>
          <w:sz w:val="20"/>
          <w:szCs w:val="20"/>
        </w:rPr>
        <w:t>Eligible</w:t>
      </w:r>
      <w:r w:rsidR="00044D35" w:rsidRPr="004F6843">
        <w:rPr>
          <w:sz w:val="20"/>
          <w:szCs w:val="20"/>
        </w:rPr>
        <w:t xml:space="preserve"> employers </w:t>
      </w:r>
      <w:r w:rsidR="00E56242" w:rsidRPr="004F6843">
        <w:rPr>
          <w:sz w:val="20"/>
          <w:szCs w:val="20"/>
        </w:rPr>
        <w:t xml:space="preserve">are employers </w:t>
      </w:r>
      <w:r w:rsidR="00E2079E" w:rsidRPr="004F6843">
        <w:rPr>
          <w:sz w:val="20"/>
          <w:szCs w:val="20"/>
        </w:rPr>
        <w:t>who</w:t>
      </w:r>
      <w:r w:rsidR="00E56242" w:rsidRPr="004F6843">
        <w:rPr>
          <w:sz w:val="20"/>
          <w:szCs w:val="20"/>
        </w:rPr>
        <w:t xml:space="preserve"> operate a trade or business </w:t>
      </w:r>
      <w:r w:rsidR="00320FCB" w:rsidRPr="004F6843">
        <w:rPr>
          <w:sz w:val="20"/>
          <w:szCs w:val="20"/>
        </w:rPr>
        <w:t>and</w:t>
      </w:r>
      <w:r w:rsidR="00C72311" w:rsidRPr="004F6843">
        <w:rPr>
          <w:sz w:val="20"/>
          <w:szCs w:val="20"/>
        </w:rPr>
        <w:t xml:space="preserve"> </w:t>
      </w:r>
      <w:r w:rsidR="00342FF6" w:rsidRPr="004F6843">
        <w:rPr>
          <w:sz w:val="20"/>
          <w:szCs w:val="20"/>
        </w:rPr>
        <w:t>has experienced</w:t>
      </w:r>
      <w:r w:rsidR="00C72311" w:rsidRPr="004F6843">
        <w:rPr>
          <w:sz w:val="20"/>
          <w:szCs w:val="20"/>
        </w:rPr>
        <w:t xml:space="preserve"> one of </w:t>
      </w:r>
      <w:r w:rsidR="00342FF6" w:rsidRPr="004F6843">
        <w:rPr>
          <w:sz w:val="20"/>
          <w:szCs w:val="20"/>
        </w:rPr>
        <w:t>these:</w:t>
      </w:r>
      <w:r w:rsidR="00C72311" w:rsidRPr="004F6843">
        <w:rPr>
          <w:sz w:val="20"/>
          <w:szCs w:val="20"/>
        </w:rPr>
        <w:t xml:space="preserve"> </w:t>
      </w:r>
    </w:p>
    <w:p w14:paraId="0FF02901" w14:textId="460605FB" w:rsidR="00044D35" w:rsidRPr="004F6843" w:rsidRDefault="00342FF6" w:rsidP="0006193A">
      <w:pPr>
        <w:pStyle w:val="ListParagraph"/>
        <w:numPr>
          <w:ilvl w:val="0"/>
          <w:numId w:val="44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 w:rsidRPr="004F6843">
        <w:rPr>
          <w:rFonts w:ascii="Arial" w:eastAsia="Times New Roman" w:hAnsi="Arial" w:cs="Arial"/>
          <w:sz w:val="20"/>
          <w:szCs w:val="20"/>
        </w:rPr>
        <w:t>F</w:t>
      </w:r>
      <w:r w:rsidR="00044D35" w:rsidRPr="004F6843">
        <w:rPr>
          <w:rFonts w:ascii="Arial" w:eastAsia="Times New Roman" w:hAnsi="Arial" w:cs="Arial"/>
          <w:sz w:val="20"/>
          <w:szCs w:val="20"/>
        </w:rPr>
        <w:t>ully or partially</w:t>
      </w:r>
      <w:r w:rsidRPr="004F6843">
        <w:rPr>
          <w:rFonts w:ascii="Arial" w:eastAsia="Times New Roman" w:hAnsi="Arial" w:cs="Arial"/>
          <w:sz w:val="20"/>
          <w:szCs w:val="20"/>
        </w:rPr>
        <w:t xml:space="preserve"> </w:t>
      </w:r>
      <w:r w:rsidR="007D1F65" w:rsidRPr="004F6843">
        <w:rPr>
          <w:rFonts w:ascii="Arial" w:eastAsia="Times New Roman" w:hAnsi="Arial" w:cs="Arial"/>
          <w:sz w:val="20"/>
          <w:szCs w:val="20"/>
        </w:rPr>
        <w:t>suspended</w:t>
      </w:r>
      <w:r w:rsidRPr="004F6843">
        <w:rPr>
          <w:rFonts w:ascii="Arial" w:eastAsia="Times New Roman" w:hAnsi="Arial" w:cs="Arial"/>
          <w:sz w:val="20"/>
          <w:szCs w:val="20"/>
        </w:rPr>
        <w:t xml:space="preserve"> operations</w:t>
      </w:r>
      <w:r w:rsidR="00044D35" w:rsidRPr="004F6843">
        <w:rPr>
          <w:rFonts w:ascii="Arial" w:eastAsia="Times New Roman" w:hAnsi="Arial" w:cs="Arial"/>
          <w:sz w:val="20"/>
          <w:szCs w:val="20"/>
        </w:rPr>
        <w:t xml:space="preserve"> b</w:t>
      </w:r>
      <w:r w:rsidR="008A4BC2" w:rsidRPr="004F6843">
        <w:rPr>
          <w:rFonts w:ascii="Arial" w:eastAsia="Times New Roman" w:hAnsi="Arial" w:cs="Arial"/>
          <w:sz w:val="20"/>
          <w:szCs w:val="20"/>
        </w:rPr>
        <w:t>ecause of a</w:t>
      </w:r>
      <w:r w:rsidR="00044D35" w:rsidRPr="004F6843">
        <w:rPr>
          <w:rFonts w:ascii="Arial" w:eastAsia="Times New Roman" w:hAnsi="Arial" w:cs="Arial"/>
          <w:sz w:val="20"/>
          <w:szCs w:val="20"/>
        </w:rPr>
        <w:t xml:space="preserve"> government order due to COVID-19</w:t>
      </w:r>
    </w:p>
    <w:p w14:paraId="0B61C4E9" w14:textId="4F4BA364" w:rsidR="00044D35" w:rsidRPr="004F6843" w:rsidRDefault="00E56242" w:rsidP="0006193A">
      <w:pPr>
        <w:pStyle w:val="ListParagraph"/>
        <w:numPr>
          <w:ilvl w:val="0"/>
          <w:numId w:val="44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 w:rsidRPr="004F6843">
        <w:rPr>
          <w:rFonts w:ascii="Arial" w:eastAsia="Times New Roman" w:hAnsi="Arial" w:cs="Arial"/>
          <w:sz w:val="20"/>
          <w:szCs w:val="20"/>
        </w:rPr>
        <w:t xml:space="preserve"> </w:t>
      </w:r>
      <w:r w:rsidR="00342FF6" w:rsidRPr="004F6843">
        <w:rPr>
          <w:rFonts w:ascii="Arial" w:eastAsia="Times New Roman" w:hAnsi="Arial" w:cs="Arial"/>
          <w:sz w:val="20"/>
          <w:szCs w:val="20"/>
        </w:rPr>
        <w:t xml:space="preserve">A </w:t>
      </w:r>
      <w:r w:rsidR="00BA6E76" w:rsidRPr="004F6843">
        <w:rPr>
          <w:rFonts w:ascii="Arial" w:eastAsia="Times New Roman" w:hAnsi="Arial" w:cs="Arial"/>
          <w:sz w:val="20"/>
          <w:szCs w:val="20"/>
        </w:rPr>
        <w:t xml:space="preserve">significant </w:t>
      </w:r>
      <w:r w:rsidRPr="004F6843">
        <w:rPr>
          <w:rFonts w:ascii="Arial" w:eastAsia="Times New Roman" w:hAnsi="Arial" w:cs="Arial"/>
          <w:sz w:val="20"/>
          <w:szCs w:val="20"/>
        </w:rPr>
        <w:t xml:space="preserve">decline in </w:t>
      </w:r>
      <w:r w:rsidR="009800C7" w:rsidRPr="004F6843">
        <w:rPr>
          <w:rFonts w:ascii="Arial" w:eastAsia="Times New Roman" w:hAnsi="Arial" w:cs="Arial"/>
          <w:sz w:val="20"/>
          <w:szCs w:val="20"/>
        </w:rPr>
        <w:t>gross receipts</w:t>
      </w:r>
      <w:r w:rsidRPr="004F6843">
        <w:rPr>
          <w:rFonts w:ascii="Arial" w:eastAsia="Times New Roman" w:hAnsi="Arial" w:cs="Arial"/>
          <w:sz w:val="20"/>
          <w:szCs w:val="20"/>
        </w:rPr>
        <w:t xml:space="preserve"> </w:t>
      </w:r>
      <w:r w:rsidR="00320FCB" w:rsidRPr="004F6843">
        <w:rPr>
          <w:rFonts w:ascii="Arial" w:eastAsia="Times New Roman" w:hAnsi="Arial" w:cs="Arial"/>
          <w:sz w:val="20"/>
          <w:szCs w:val="20"/>
        </w:rPr>
        <w:t xml:space="preserve">in a calendar quarter </w:t>
      </w:r>
      <w:r w:rsidR="00BA6E76" w:rsidRPr="004F6843">
        <w:rPr>
          <w:rFonts w:ascii="Arial" w:eastAsia="Times New Roman" w:hAnsi="Arial" w:cs="Arial"/>
          <w:sz w:val="20"/>
          <w:szCs w:val="20"/>
        </w:rPr>
        <w:t xml:space="preserve">when </w:t>
      </w:r>
      <w:r w:rsidRPr="004F6843">
        <w:rPr>
          <w:rFonts w:ascii="Arial" w:eastAsia="Times New Roman" w:hAnsi="Arial" w:cs="Arial"/>
          <w:sz w:val="20"/>
          <w:szCs w:val="20"/>
        </w:rPr>
        <w:t xml:space="preserve">compared to 2019 </w:t>
      </w:r>
    </w:p>
    <w:p w14:paraId="3585435E" w14:textId="6705F760" w:rsidR="0006193A" w:rsidRPr="004F6843" w:rsidRDefault="00044D35" w:rsidP="00044D35">
      <w:pPr>
        <w:spacing w:after="160" w:line="252" w:lineRule="auto"/>
        <w:rPr>
          <w:b/>
          <w:bCs/>
          <w:sz w:val="20"/>
          <w:szCs w:val="20"/>
        </w:rPr>
      </w:pPr>
      <w:r w:rsidRPr="004F6843">
        <w:rPr>
          <w:b/>
          <w:bCs/>
          <w:sz w:val="20"/>
          <w:szCs w:val="20"/>
        </w:rPr>
        <w:t xml:space="preserve">How is the credit </w:t>
      </w:r>
      <w:r w:rsidR="0006193A" w:rsidRPr="004F6843">
        <w:rPr>
          <w:b/>
          <w:bCs/>
          <w:sz w:val="20"/>
          <w:szCs w:val="20"/>
        </w:rPr>
        <w:t>figured</w:t>
      </w:r>
      <w:r w:rsidRPr="004F6843">
        <w:rPr>
          <w:b/>
          <w:bCs/>
          <w:sz w:val="20"/>
          <w:szCs w:val="20"/>
        </w:rPr>
        <w:t>?</w:t>
      </w:r>
    </w:p>
    <w:p w14:paraId="3F3B0ACD" w14:textId="2403DCDF" w:rsidR="0006193A" w:rsidRPr="004F6843" w:rsidRDefault="00044D35" w:rsidP="0006193A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4F6843">
        <w:rPr>
          <w:rFonts w:ascii="Arial" w:hAnsi="Arial" w:cs="Arial"/>
          <w:sz w:val="20"/>
          <w:szCs w:val="20"/>
        </w:rPr>
        <w:t xml:space="preserve">The amount of the credit is </w:t>
      </w:r>
      <w:r w:rsidR="00A67B00" w:rsidRPr="004F6843">
        <w:rPr>
          <w:rFonts w:ascii="Arial" w:hAnsi="Arial" w:cs="Arial"/>
          <w:sz w:val="20"/>
          <w:szCs w:val="20"/>
        </w:rPr>
        <w:t>half</w:t>
      </w:r>
      <w:r w:rsidR="00912E7B" w:rsidRPr="004F6843">
        <w:rPr>
          <w:rFonts w:ascii="Arial" w:hAnsi="Arial" w:cs="Arial"/>
          <w:sz w:val="20"/>
          <w:szCs w:val="20"/>
        </w:rPr>
        <w:t xml:space="preserve"> </w:t>
      </w:r>
      <w:r w:rsidRPr="004F6843">
        <w:rPr>
          <w:rFonts w:ascii="Arial" w:hAnsi="Arial" w:cs="Arial"/>
          <w:sz w:val="20"/>
          <w:szCs w:val="20"/>
        </w:rPr>
        <w:t>of qualifying wages paid up to $10,000</w:t>
      </w:r>
      <w:r w:rsidR="009800C7" w:rsidRPr="004F6843">
        <w:rPr>
          <w:rFonts w:ascii="Arial" w:hAnsi="Arial" w:cs="Arial"/>
          <w:sz w:val="20"/>
          <w:szCs w:val="20"/>
        </w:rPr>
        <w:t xml:space="preserve"> for all calendar quarters</w:t>
      </w:r>
      <w:r w:rsidR="00320FCB" w:rsidRPr="004F6843">
        <w:rPr>
          <w:rFonts w:ascii="Arial" w:hAnsi="Arial" w:cs="Arial"/>
          <w:sz w:val="20"/>
          <w:szCs w:val="20"/>
        </w:rPr>
        <w:t xml:space="preserve">. </w:t>
      </w:r>
      <w:r w:rsidR="00E2079E" w:rsidRPr="004F6843">
        <w:rPr>
          <w:rFonts w:ascii="Arial" w:hAnsi="Arial" w:cs="Arial"/>
          <w:sz w:val="20"/>
          <w:szCs w:val="20"/>
        </w:rPr>
        <w:t>T</w:t>
      </w:r>
      <w:r w:rsidR="00320FCB" w:rsidRPr="004F6843">
        <w:rPr>
          <w:rFonts w:ascii="Arial" w:hAnsi="Arial" w:cs="Arial"/>
          <w:sz w:val="20"/>
          <w:szCs w:val="20"/>
        </w:rPr>
        <w:t>he maximum credit for any employee is $5,000</w:t>
      </w:r>
      <w:r w:rsidR="009800C7" w:rsidRPr="004F6843">
        <w:rPr>
          <w:rFonts w:ascii="Arial" w:hAnsi="Arial" w:cs="Arial"/>
          <w:sz w:val="20"/>
          <w:szCs w:val="20"/>
        </w:rPr>
        <w:t xml:space="preserve"> for the year</w:t>
      </w:r>
      <w:r w:rsidR="00320FCB" w:rsidRPr="004F6843">
        <w:rPr>
          <w:rFonts w:ascii="Arial" w:hAnsi="Arial" w:cs="Arial"/>
          <w:sz w:val="20"/>
          <w:szCs w:val="20"/>
        </w:rPr>
        <w:t xml:space="preserve">. </w:t>
      </w:r>
    </w:p>
    <w:p w14:paraId="144E6E8F" w14:textId="4F007CB4" w:rsidR="0006193A" w:rsidRPr="004F6843" w:rsidRDefault="009800C7" w:rsidP="0006193A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4F6843">
        <w:rPr>
          <w:rFonts w:ascii="Arial" w:hAnsi="Arial" w:cs="Arial"/>
          <w:sz w:val="20"/>
          <w:szCs w:val="20"/>
        </w:rPr>
        <w:t>W</w:t>
      </w:r>
      <w:r w:rsidR="00044D35" w:rsidRPr="004F6843">
        <w:rPr>
          <w:rFonts w:ascii="Arial" w:hAnsi="Arial" w:cs="Arial"/>
          <w:sz w:val="20"/>
          <w:szCs w:val="20"/>
        </w:rPr>
        <w:t xml:space="preserve">ages paid </w:t>
      </w:r>
      <w:r w:rsidR="00342FF6" w:rsidRPr="004F6843">
        <w:rPr>
          <w:rFonts w:ascii="Arial" w:hAnsi="Arial" w:cs="Arial"/>
          <w:sz w:val="20"/>
          <w:szCs w:val="20"/>
        </w:rPr>
        <w:t>between</w:t>
      </w:r>
      <w:r w:rsidR="00044D35" w:rsidRPr="004F6843">
        <w:rPr>
          <w:rFonts w:ascii="Arial" w:hAnsi="Arial" w:cs="Arial"/>
          <w:sz w:val="20"/>
          <w:szCs w:val="20"/>
        </w:rPr>
        <w:t xml:space="preserve"> March 12, 2020, and Jan</w:t>
      </w:r>
      <w:r w:rsidR="00E56242" w:rsidRPr="004F6843">
        <w:rPr>
          <w:rFonts w:ascii="Arial" w:hAnsi="Arial" w:cs="Arial"/>
          <w:sz w:val="20"/>
          <w:szCs w:val="20"/>
        </w:rPr>
        <w:t>uary</w:t>
      </w:r>
      <w:r w:rsidR="00044D35" w:rsidRPr="004F6843">
        <w:rPr>
          <w:rFonts w:ascii="Arial" w:hAnsi="Arial" w:cs="Arial"/>
          <w:sz w:val="20"/>
          <w:szCs w:val="20"/>
        </w:rPr>
        <w:t xml:space="preserve"> 1, 2021 are eligible.</w:t>
      </w:r>
    </w:p>
    <w:p w14:paraId="3BD59902" w14:textId="7A73F066" w:rsidR="0006193A" w:rsidRPr="004F6843" w:rsidRDefault="00044D35" w:rsidP="0006193A">
      <w:pPr>
        <w:pStyle w:val="ListParagraph"/>
        <w:numPr>
          <w:ilvl w:val="0"/>
          <w:numId w:val="46"/>
        </w:numPr>
        <w:rPr>
          <w:rFonts w:ascii="Arial" w:hAnsi="Arial" w:cs="Arial"/>
          <w:b/>
          <w:bCs/>
          <w:sz w:val="20"/>
          <w:szCs w:val="20"/>
        </w:rPr>
      </w:pPr>
      <w:r w:rsidRPr="004F6843">
        <w:rPr>
          <w:rFonts w:ascii="Arial" w:hAnsi="Arial" w:cs="Arial"/>
          <w:sz w:val="20"/>
          <w:szCs w:val="20"/>
        </w:rPr>
        <w:t xml:space="preserve">Wages </w:t>
      </w:r>
      <w:r w:rsidR="00BB7F66" w:rsidRPr="004F6843">
        <w:rPr>
          <w:rFonts w:ascii="Arial" w:hAnsi="Arial" w:cs="Arial"/>
          <w:sz w:val="20"/>
          <w:szCs w:val="20"/>
        </w:rPr>
        <w:t xml:space="preserve">are not limited to cash payments. They </w:t>
      </w:r>
      <w:r w:rsidRPr="004F6843">
        <w:rPr>
          <w:rFonts w:ascii="Arial" w:hAnsi="Arial" w:cs="Arial"/>
          <w:sz w:val="20"/>
          <w:szCs w:val="20"/>
        </w:rPr>
        <w:t>also include a portion of employer</w:t>
      </w:r>
      <w:r w:rsidR="00474C56" w:rsidRPr="004F6843">
        <w:rPr>
          <w:rFonts w:ascii="Arial" w:hAnsi="Arial" w:cs="Arial"/>
          <w:sz w:val="20"/>
          <w:szCs w:val="20"/>
        </w:rPr>
        <w:t>-</w:t>
      </w:r>
      <w:r w:rsidRPr="004F6843">
        <w:rPr>
          <w:rFonts w:ascii="Arial" w:hAnsi="Arial" w:cs="Arial"/>
          <w:sz w:val="20"/>
          <w:szCs w:val="20"/>
        </w:rPr>
        <w:t>provided health care</w:t>
      </w:r>
      <w:r w:rsidR="00A67B00" w:rsidRPr="004F6843">
        <w:rPr>
          <w:rFonts w:ascii="Arial" w:hAnsi="Arial" w:cs="Arial"/>
          <w:sz w:val="20"/>
          <w:szCs w:val="20"/>
        </w:rPr>
        <w:t xml:space="preserve"> costs</w:t>
      </w:r>
      <w:r w:rsidRPr="004F6843">
        <w:rPr>
          <w:rFonts w:ascii="Arial" w:hAnsi="Arial" w:cs="Arial"/>
          <w:sz w:val="20"/>
          <w:szCs w:val="20"/>
        </w:rPr>
        <w:t>.</w:t>
      </w:r>
    </w:p>
    <w:p w14:paraId="647CB178" w14:textId="27321424" w:rsidR="00044D35" w:rsidRPr="004F6843" w:rsidRDefault="00A67B00" w:rsidP="00044D35">
      <w:pPr>
        <w:rPr>
          <w:b/>
          <w:bCs/>
          <w:sz w:val="20"/>
          <w:szCs w:val="20"/>
        </w:rPr>
      </w:pPr>
      <w:r w:rsidRPr="004F6843">
        <w:rPr>
          <w:b/>
          <w:bCs/>
          <w:sz w:val="20"/>
          <w:szCs w:val="20"/>
        </w:rPr>
        <w:t>W</w:t>
      </w:r>
      <w:r w:rsidR="00044D35" w:rsidRPr="004F6843">
        <w:rPr>
          <w:b/>
          <w:bCs/>
          <w:sz w:val="20"/>
          <w:szCs w:val="20"/>
        </w:rPr>
        <w:t>hich wages qualify?</w:t>
      </w:r>
      <w:r w:rsidR="004F6843" w:rsidRPr="004F6843">
        <w:rPr>
          <w:b/>
          <w:bCs/>
          <w:sz w:val="20"/>
          <w:szCs w:val="20"/>
        </w:rPr>
        <w:br/>
      </w:r>
    </w:p>
    <w:p w14:paraId="0D4EE4D1" w14:textId="1073D1C4" w:rsidR="00044D35" w:rsidRPr="004F6843" w:rsidRDefault="00044D35" w:rsidP="00044D35">
      <w:pPr>
        <w:rPr>
          <w:sz w:val="20"/>
          <w:szCs w:val="20"/>
        </w:rPr>
      </w:pPr>
      <w:r w:rsidRPr="004F6843">
        <w:rPr>
          <w:sz w:val="20"/>
          <w:szCs w:val="20"/>
        </w:rPr>
        <w:t>Qualif</w:t>
      </w:r>
      <w:r w:rsidR="009800C7" w:rsidRPr="004F6843">
        <w:rPr>
          <w:sz w:val="20"/>
          <w:szCs w:val="20"/>
        </w:rPr>
        <w:t>ied</w:t>
      </w:r>
      <w:r w:rsidRPr="004F6843">
        <w:rPr>
          <w:sz w:val="20"/>
          <w:szCs w:val="20"/>
        </w:rPr>
        <w:t xml:space="preserve"> wages are based on the</w:t>
      </w:r>
      <w:r w:rsidR="00CD7528" w:rsidRPr="004F6843">
        <w:rPr>
          <w:sz w:val="20"/>
          <w:szCs w:val="20"/>
        </w:rPr>
        <w:t xml:space="preserve"> business’s</w:t>
      </w:r>
      <w:r w:rsidRPr="004F6843">
        <w:rPr>
          <w:sz w:val="20"/>
          <w:szCs w:val="20"/>
        </w:rPr>
        <w:t xml:space="preserve"> average number of </w:t>
      </w:r>
      <w:r w:rsidR="00310C30" w:rsidRPr="004F6843">
        <w:rPr>
          <w:sz w:val="20"/>
          <w:szCs w:val="20"/>
        </w:rPr>
        <w:t xml:space="preserve">full-time </w:t>
      </w:r>
      <w:r w:rsidRPr="004F6843">
        <w:rPr>
          <w:sz w:val="20"/>
          <w:szCs w:val="20"/>
        </w:rPr>
        <w:t>employees in 2019</w:t>
      </w:r>
      <w:r w:rsidR="00310C30" w:rsidRPr="004F6843">
        <w:rPr>
          <w:sz w:val="20"/>
          <w:szCs w:val="20"/>
        </w:rPr>
        <w:t>.</w:t>
      </w:r>
    </w:p>
    <w:p w14:paraId="26ACE744" w14:textId="77777777" w:rsidR="00044D35" w:rsidRPr="004F6843" w:rsidRDefault="00044D35" w:rsidP="00044D35">
      <w:pPr>
        <w:rPr>
          <w:sz w:val="20"/>
          <w:szCs w:val="20"/>
        </w:rPr>
      </w:pPr>
    </w:p>
    <w:p w14:paraId="55C06FE1" w14:textId="01366244" w:rsidR="00912E7B" w:rsidRPr="004F6843" w:rsidRDefault="00310C30" w:rsidP="00044D35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4F6843">
        <w:rPr>
          <w:rFonts w:ascii="Arial" w:hAnsi="Arial" w:cs="Arial"/>
          <w:sz w:val="20"/>
          <w:szCs w:val="20"/>
        </w:rPr>
        <w:t>Small employers, those that had 100 or fewer employees, may receive the credit for wages paid to employees whether or not they are providing services to the employer.</w:t>
      </w:r>
    </w:p>
    <w:p w14:paraId="1185E00E" w14:textId="634A8F46" w:rsidR="00044D35" w:rsidRPr="004F6843" w:rsidRDefault="00310C30" w:rsidP="00651EB3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4F6843">
        <w:rPr>
          <w:rFonts w:ascii="Arial" w:hAnsi="Arial" w:cs="Arial"/>
          <w:sz w:val="20"/>
          <w:szCs w:val="20"/>
        </w:rPr>
        <w:t>Large employers, those that had</w:t>
      </w:r>
      <w:r w:rsidR="00044D35" w:rsidRPr="004F6843">
        <w:rPr>
          <w:rFonts w:ascii="Arial" w:hAnsi="Arial" w:cs="Arial"/>
          <w:sz w:val="20"/>
          <w:szCs w:val="20"/>
        </w:rPr>
        <w:t xml:space="preserve"> more than 100 employees, </w:t>
      </w:r>
      <w:r w:rsidRPr="004F6843">
        <w:rPr>
          <w:rFonts w:ascii="Arial" w:hAnsi="Arial" w:cs="Arial"/>
          <w:sz w:val="20"/>
          <w:szCs w:val="20"/>
        </w:rPr>
        <w:t xml:space="preserve">may only receive the credit </w:t>
      </w:r>
      <w:r w:rsidR="00044D35" w:rsidRPr="004F6843">
        <w:rPr>
          <w:rFonts w:ascii="Arial" w:hAnsi="Arial" w:cs="Arial"/>
          <w:sz w:val="20"/>
          <w:szCs w:val="20"/>
        </w:rPr>
        <w:t xml:space="preserve">for wages paid to employees </w:t>
      </w:r>
      <w:r w:rsidR="00A51EFB" w:rsidRPr="004F6843">
        <w:rPr>
          <w:rFonts w:ascii="Arial" w:hAnsi="Arial" w:cs="Arial"/>
          <w:sz w:val="20"/>
          <w:szCs w:val="20"/>
        </w:rPr>
        <w:t>for time</w:t>
      </w:r>
      <w:r w:rsidR="00BB7F66" w:rsidRPr="004F6843">
        <w:rPr>
          <w:rFonts w:ascii="Arial" w:hAnsi="Arial" w:cs="Arial"/>
          <w:sz w:val="20"/>
          <w:szCs w:val="20"/>
        </w:rPr>
        <w:t xml:space="preserve"> the</w:t>
      </w:r>
      <w:r w:rsidR="00E56242" w:rsidRPr="004F6843">
        <w:rPr>
          <w:rFonts w:ascii="Arial" w:hAnsi="Arial" w:cs="Arial"/>
          <w:sz w:val="20"/>
          <w:szCs w:val="20"/>
        </w:rPr>
        <w:t xml:space="preserve"> employees </w:t>
      </w:r>
      <w:r w:rsidR="00A25D72" w:rsidRPr="004F6843">
        <w:rPr>
          <w:rFonts w:ascii="Arial" w:hAnsi="Arial" w:cs="Arial"/>
          <w:sz w:val="20"/>
          <w:szCs w:val="20"/>
        </w:rPr>
        <w:t>are</w:t>
      </w:r>
      <w:r w:rsidR="00E56242" w:rsidRPr="004F6843">
        <w:rPr>
          <w:rFonts w:ascii="Arial" w:hAnsi="Arial" w:cs="Arial"/>
          <w:sz w:val="20"/>
          <w:szCs w:val="20"/>
        </w:rPr>
        <w:t xml:space="preserve"> not providing services</w:t>
      </w:r>
      <w:r w:rsidR="001A2414" w:rsidRPr="004F6843">
        <w:rPr>
          <w:rFonts w:ascii="Arial" w:hAnsi="Arial" w:cs="Arial"/>
          <w:sz w:val="20"/>
          <w:szCs w:val="20"/>
        </w:rPr>
        <w:t xml:space="preserve"> </w:t>
      </w:r>
      <w:r w:rsidRPr="004F6843">
        <w:rPr>
          <w:rFonts w:ascii="Arial" w:hAnsi="Arial" w:cs="Arial"/>
          <w:sz w:val="20"/>
          <w:szCs w:val="20"/>
        </w:rPr>
        <w:t>to</w:t>
      </w:r>
      <w:r w:rsidR="00E56242" w:rsidRPr="004F6843">
        <w:rPr>
          <w:rFonts w:ascii="Arial" w:hAnsi="Arial" w:cs="Arial"/>
          <w:sz w:val="20"/>
          <w:szCs w:val="20"/>
        </w:rPr>
        <w:t xml:space="preserve"> the employer.</w:t>
      </w:r>
    </w:p>
    <w:p w14:paraId="0CDAC3D9" w14:textId="4BDC386C" w:rsidR="008A4BC2" w:rsidRPr="004F6843" w:rsidRDefault="008A4BC2" w:rsidP="008A4BC2">
      <w:pPr>
        <w:rPr>
          <w:sz w:val="20"/>
          <w:szCs w:val="20"/>
        </w:rPr>
      </w:pPr>
      <w:r w:rsidRPr="004F6843">
        <w:rPr>
          <w:sz w:val="20"/>
          <w:szCs w:val="20"/>
        </w:rPr>
        <w:t xml:space="preserve">If an employer is eligible due to a </w:t>
      </w:r>
      <w:r w:rsidR="00A51EFB" w:rsidRPr="004F6843">
        <w:rPr>
          <w:sz w:val="20"/>
          <w:szCs w:val="20"/>
        </w:rPr>
        <w:t xml:space="preserve">full or partial </w:t>
      </w:r>
      <w:r w:rsidRPr="004F6843">
        <w:rPr>
          <w:sz w:val="20"/>
          <w:szCs w:val="20"/>
        </w:rPr>
        <w:t>suspension of operations</w:t>
      </w:r>
      <w:r w:rsidR="00BB7F66" w:rsidRPr="004F6843">
        <w:rPr>
          <w:sz w:val="20"/>
          <w:szCs w:val="20"/>
        </w:rPr>
        <w:t xml:space="preserve">, only wages </w:t>
      </w:r>
      <w:r w:rsidR="00A51EFB" w:rsidRPr="004F6843">
        <w:rPr>
          <w:sz w:val="20"/>
          <w:szCs w:val="20"/>
        </w:rPr>
        <w:t xml:space="preserve">paid </w:t>
      </w:r>
      <w:r w:rsidR="00BB7F66" w:rsidRPr="004F6843">
        <w:rPr>
          <w:sz w:val="20"/>
          <w:szCs w:val="20"/>
        </w:rPr>
        <w:t>while operations are suspended count as qualified wages.</w:t>
      </w:r>
    </w:p>
    <w:p w14:paraId="036499B8" w14:textId="77777777" w:rsidR="008A4BC2" w:rsidRPr="004F6843" w:rsidRDefault="008A4BC2" w:rsidP="004F6843">
      <w:pPr>
        <w:rPr>
          <w:sz w:val="20"/>
          <w:szCs w:val="20"/>
        </w:rPr>
      </w:pPr>
    </w:p>
    <w:p w14:paraId="57F1370D" w14:textId="25B9B593" w:rsidR="00044D35" w:rsidRPr="004F6843" w:rsidRDefault="00044D35" w:rsidP="00044D35">
      <w:pPr>
        <w:pStyle w:val="263A"/>
        <w:rPr>
          <w:b/>
          <w:bCs/>
          <w:sz w:val="20"/>
          <w:szCs w:val="20"/>
        </w:rPr>
      </w:pPr>
      <w:r w:rsidRPr="004F6843">
        <w:rPr>
          <w:b/>
          <w:bCs/>
          <w:sz w:val="20"/>
          <w:szCs w:val="20"/>
        </w:rPr>
        <w:t>How do</w:t>
      </w:r>
      <w:r w:rsidR="00E56242" w:rsidRPr="004F6843">
        <w:rPr>
          <w:b/>
          <w:bCs/>
          <w:sz w:val="20"/>
          <w:szCs w:val="20"/>
        </w:rPr>
        <w:t xml:space="preserve"> </w:t>
      </w:r>
      <w:r w:rsidR="001A2414" w:rsidRPr="004F6843">
        <w:rPr>
          <w:b/>
          <w:bCs/>
          <w:sz w:val="20"/>
          <w:szCs w:val="20"/>
        </w:rPr>
        <w:t>e</w:t>
      </w:r>
      <w:r w:rsidR="00E70046" w:rsidRPr="004F6843">
        <w:rPr>
          <w:b/>
          <w:bCs/>
          <w:sz w:val="20"/>
          <w:szCs w:val="20"/>
        </w:rPr>
        <w:t xml:space="preserve">ligible </w:t>
      </w:r>
      <w:r w:rsidR="001A2414" w:rsidRPr="004F6843">
        <w:rPr>
          <w:b/>
          <w:bCs/>
          <w:sz w:val="20"/>
          <w:szCs w:val="20"/>
        </w:rPr>
        <w:t>e</w:t>
      </w:r>
      <w:r w:rsidR="00E70046" w:rsidRPr="004F6843">
        <w:rPr>
          <w:b/>
          <w:bCs/>
          <w:sz w:val="20"/>
          <w:szCs w:val="20"/>
        </w:rPr>
        <w:t xml:space="preserve">mployers get the </w:t>
      </w:r>
      <w:r w:rsidRPr="004F6843">
        <w:rPr>
          <w:b/>
          <w:bCs/>
          <w:sz w:val="20"/>
          <w:szCs w:val="20"/>
        </w:rPr>
        <w:t>credit?</w:t>
      </w:r>
    </w:p>
    <w:p w14:paraId="5B321A64" w14:textId="64D7E163" w:rsidR="00342FF6" w:rsidRPr="004F6843" w:rsidRDefault="00E2079E" w:rsidP="00044D35">
      <w:pPr>
        <w:spacing w:after="160" w:line="252" w:lineRule="auto"/>
        <w:rPr>
          <w:sz w:val="20"/>
          <w:szCs w:val="20"/>
        </w:rPr>
      </w:pPr>
      <w:r w:rsidRPr="004F6843">
        <w:rPr>
          <w:sz w:val="20"/>
          <w:szCs w:val="20"/>
        </w:rPr>
        <w:t>Employers</w:t>
      </w:r>
      <w:r w:rsidR="00A25D72" w:rsidRPr="004F6843">
        <w:rPr>
          <w:sz w:val="20"/>
          <w:szCs w:val="20"/>
        </w:rPr>
        <w:t xml:space="preserve"> </w:t>
      </w:r>
      <w:r w:rsidRPr="004F6843">
        <w:rPr>
          <w:sz w:val="20"/>
          <w:szCs w:val="20"/>
        </w:rPr>
        <w:t>must</w:t>
      </w:r>
      <w:r w:rsidR="00A25D72" w:rsidRPr="004F6843">
        <w:rPr>
          <w:sz w:val="20"/>
          <w:szCs w:val="20"/>
        </w:rPr>
        <w:t xml:space="preserve"> report their qualified wages on their federal employment tax returns, usually </w:t>
      </w:r>
      <w:hyperlink r:id="rId15" w:history="1">
        <w:r w:rsidR="00A25D72" w:rsidRPr="004F6843">
          <w:rPr>
            <w:rStyle w:val="Hyperlink"/>
            <w:sz w:val="20"/>
            <w:szCs w:val="20"/>
          </w:rPr>
          <w:t>Form 941, Employer's Quarterly Federal Tax Return</w:t>
        </w:r>
      </w:hyperlink>
      <w:r w:rsidR="00A25D72" w:rsidRPr="004F6843">
        <w:rPr>
          <w:sz w:val="20"/>
          <w:szCs w:val="20"/>
        </w:rPr>
        <w:t xml:space="preserve">.  </w:t>
      </w:r>
    </w:p>
    <w:p w14:paraId="6F1D67EB" w14:textId="48B16304" w:rsidR="00044D35" w:rsidRPr="004F6843" w:rsidRDefault="00E70046" w:rsidP="00044D35">
      <w:pPr>
        <w:spacing w:after="160" w:line="252" w:lineRule="auto"/>
        <w:rPr>
          <w:sz w:val="20"/>
          <w:szCs w:val="20"/>
        </w:rPr>
      </w:pPr>
      <w:r w:rsidRPr="004F6843">
        <w:rPr>
          <w:sz w:val="20"/>
          <w:szCs w:val="20"/>
        </w:rPr>
        <w:t>They</w:t>
      </w:r>
      <w:r w:rsidR="00044D35" w:rsidRPr="004F6843">
        <w:rPr>
          <w:sz w:val="20"/>
          <w:szCs w:val="20"/>
        </w:rPr>
        <w:t xml:space="preserve"> can reduc</w:t>
      </w:r>
      <w:r w:rsidRPr="004F6843">
        <w:rPr>
          <w:sz w:val="20"/>
          <w:szCs w:val="20"/>
        </w:rPr>
        <w:t>e</w:t>
      </w:r>
      <w:r w:rsidR="00044D35" w:rsidRPr="004F6843">
        <w:rPr>
          <w:sz w:val="20"/>
          <w:szCs w:val="20"/>
        </w:rPr>
        <w:t xml:space="preserve"> their required deposits of payroll taxes withheld from employees’ wages by the amount of the credit</w:t>
      </w:r>
      <w:r w:rsidR="00E2079E" w:rsidRPr="004F6843">
        <w:rPr>
          <w:sz w:val="20"/>
          <w:szCs w:val="20"/>
        </w:rPr>
        <w:t>.</w:t>
      </w:r>
      <w:r w:rsidR="00A25D72" w:rsidRPr="004F6843">
        <w:rPr>
          <w:sz w:val="20"/>
          <w:szCs w:val="20"/>
        </w:rPr>
        <w:t xml:space="preserve"> </w:t>
      </w:r>
      <w:r w:rsidRPr="004F6843">
        <w:rPr>
          <w:sz w:val="20"/>
          <w:szCs w:val="20"/>
        </w:rPr>
        <w:t>They</w:t>
      </w:r>
      <w:r w:rsidR="00044D35" w:rsidRPr="004F6843">
        <w:rPr>
          <w:sz w:val="20"/>
          <w:szCs w:val="20"/>
        </w:rPr>
        <w:t xml:space="preserve"> can also request an advance of the </w:t>
      </w:r>
      <w:r w:rsidR="004F6843">
        <w:rPr>
          <w:sz w:val="20"/>
          <w:szCs w:val="20"/>
        </w:rPr>
        <w:t>e</w:t>
      </w:r>
      <w:r w:rsidR="00044D35" w:rsidRPr="004F6843">
        <w:rPr>
          <w:sz w:val="20"/>
          <w:szCs w:val="20"/>
        </w:rPr>
        <w:t xml:space="preserve">mployee </w:t>
      </w:r>
      <w:r w:rsidR="004F6843">
        <w:rPr>
          <w:sz w:val="20"/>
          <w:szCs w:val="20"/>
        </w:rPr>
        <w:t>r</w:t>
      </w:r>
      <w:r w:rsidR="00044D35" w:rsidRPr="004F6843">
        <w:rPr>
          <w:sz w:val="20"/>
          <w:szCs w:val="20"/>
        </w:rPr>
        <w:t xml:space="preserve">etention </w:t>
      </w:r>
      <w:r w:rsidR="004F6843">
        <w:rPr>
          <w:sz w:val="20"/>
          <w:szCs w:val="20"/>
        </w:rPr>
        <w:t>c</w:t>
      </w:r>
      <w:r w:rsidR="00044D35" w:rsidRPr="004F6843">
        <w:rPr>
          <w:sz w:val="20"/>
          <w:szCs w:val="20"/>
        </w:rPr>
        <w:t xml:space="preserve">redit by submitting </w:t>
      </w:r>
      <w:hyperlink r:id="rId16" w:history="1">
        <w:r w:rsidR="00044D35" w:rsidRPr="004F6843">
          <w:rPr>
            <w:rStyle w:val="Hyperlink"/>
            <w:sz w:val="20"/>
            <w:szCs w:val="20"/>
          </w:rPr>
          <w:t>Form 7200</w:t>
        </w:r>
      </w:hyperlink>
      <w:r w:rsidR="00044D35" w:rsidRPr="004F6843">
        <w:rPr>
          <w:sz w:val="20"/>
          <w:szCs w:val="20"/>
        </w:rPr>
        <w:t xml:space="preserve">. </w:t>
      </w:r>
      <w:r w:rsidR="00E56242" w:rsidRPr="004F6843">
        <w:rPr>
          <w:sz w:val="20"/>
          <w:szCs w:val="20"/>
        </w:rPr>
        <w:t xml:space="preserve">Eligible employers </w:t>
      </w:r>
      <w:r w:rsidR="001A2414" w:rsidRPr="004F6843">
        <w:rPr>
          <w:sz w:val="20"/>
          <w:szCs w:val="20"/>
        </w:rPr>
        <w:t xml:space="preserve">may use the employee retention credit with other relief </w:t>
      </w:r>
      <w:r w:rsidR="00E2079E" w:rsidRPr="004F6843">
        <w:rPr>
          <w:sz w:val="20"/>
          <w:szCs w:val="20"/>
        </w:rPr>
        <w:t>such as</w:t>
      </w:r>
      <w:r w:rsidR="001A2414" w:rsidRPr="004F6843">
        <w:rPr>
          <w:sz w:val="20"/>
          <w:szCs w:val="20"/>
        </w:rPr>
        <w:t xml:space="preserve">, payroll tax deferral which may </w:t>
      </w:r>
      <w:r w:rsidR="00E2079E" w:rsidRPr="004F6843">
        <w:rPr>
          <w:sz w:val="20"/>
          <w:szCs w:val="20"/>
        </w:rPr>
        <w:t>affect</w:t>
      </w:r>
      <w:r w:rsidR="001A2414" w:rsidRPr="004F6843">
        <w:rPr>
          <w:sz w:val="20"/>
          <w:szCs w:val="20"/>
        </w:rPr>
        <w:t xml:space="preserve"> </w:t>
      </w:r>
      <w:r w:rsidR="005F50C0" w:rsidRPr="004F6843">
        <w:rPr>
          <w:sz w:val="20"/>
          <w:szCs w:val="20"/>
        </w:rPr>
        <w:t>deposits and advances.</w:t>
      </w:r>
    </w:p>
    <w:p w14:paraId="3E3E60FD" w14:textId="77777777" w:rsidR="00114236" w:rsidRDefault="00114236" w:rsidP="00044D35">
      <w:pPr>
        <w:rPr>
          <w:b/>
          <w:bCs/>
          <w:sz w:val="20"/>
          <w:szCs w:val="20"/>
        </w:rPr>
      </w:pPr>
    </w:p>
    <w:p w14:paraId="3333EA62" w14:textId="19A73238" w:rsidR="00E8385C" w:rsidRPr="004F6843" w:rsidRDefault="00E8385C" w:rsidP="00044D35">
      <w:pPr>
        <w:rPr>
          <w:sz w:val="20"/>
          <w:szCs w:val="20"/>
        </w:rPr>
      </w:pPr>
      <w:r w:rsidRPr="004F6843">
        <w:rPr>
          <w:b/>
          <w:bCs/>
          <w:sz w:val="20"/>
          <w:szCs w:val="20"/>
        </w:rPr>
        <w:t>More Information:</w:t>
      </w:r>
    </w:p>
    <w:p w14:paraId="6CBE7814" w14:textId="52BBD776" w:rsidR="00044D35" w:rsidRPr="004F6843" w:rsidRDefault="006F0F32" w:rsidP="00044D35">
      <w:pPr>
        <w:rPr>
          <w:color w:val="000000"/>
          <w:sz w:val="20"/>
          <w:szCs w:val="20"/>
        </w:rPr>
      </w:pPr>
      <w:hyperlink r:id="rId17" w:history="1">
        <w:r w:rsidR="00044D35" w:rsidRPr="004F6843">
          <w:rPr>
            <w:rStyle w:val="Hyperlink"/>
            <w:sz w:val="20"/>
            <w:szCs w:val="20"/>
          </w:rPr>
          <w:t>Coronavirus page</w:t>
        </w:r>
      </w:hyperlink>
      <w:r w:rsidR="00044D35" w:rsidRPr="004F6843">
        <w:rPr>
          <w:color w:val="000000"/>
          <w:sz w:val="20"/>
          <w:szCs w:val="20"/>
        </w:rPr>
        <w:t xml:space="preserve"> of IRS.gov.</w:t>
      </w:r>
    </w:p>
    <w:p w14:paraId="4B449892" w14:textId="6E0354F3" w:rsidR="00E72381" w:rsidRDefault="006F0F32" w:rsidP="00C535D3">
      <w:pPr>
        <w:rPr>
          <w:rStyle w:val="Hyperlink"/>
          <w:sz w:val="20"/>
          <w:szCs w:val="20"/>
        </w:rPr>
      </w:pPr>
      <w:hyperlink r:id="rId18" w:history="1">
        <w:r w:rsidR="00E341C7" w:rsidRPr="004F6843">
          <w:rPr>
            <w:rStyle w:val="Hyperlink"/>
            <w:sz w:val="20"/>
            <w:szCs w:val="20"/>
          </w:rPr>
          <w:t>About Form 7200</w:t>
        </w:r>
      </w:hyperlink>
      <w:bookmarkEnd w:id="0"/>
    </w:p>
    <w:p w14:paraId="10DEE0D9" w14:textId="77777777" w:rsidR="00114236" w:rsidRPr="004F6843" w:rsidRDefault="00114236" w:rsidP="00C535D3">
      <w:pPr>
        <w:rPr>
          <w:sz w:val="20"/>
          <w:szCs w:val="20"/>
        </w:rPr>
      </w:pPr>
    </w:p>
    <w:sectPr w:rsidR="00114236" w:rsidRPr="004F6843" w:rsidSect="00A00B0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1152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F81E1" w14:textId="77777777" w:rsidR="006F0F32" w:rsidRDefault="006F0F32" w:rsidP="006A15C0">
      <w:r>
        <w:separator/>
      </w:r>
    </w:p>
  </w:endnote>
  <w:endnote w:type="continuationSeparator" w:id="0">
    <w:p w14:paraId="22D03095" w14:textId="77777777" w:rsidR="006F0F32" w:rsidRDefault="006F0F32" w:rsidP="006A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Wor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0FB14" w14:textId="77777777" w:rsidR="006A15C0" w:rsidRDefault="006A1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05BE" w14:textId="77777777" w:rsidR="006A15C0" w:rsidRDefault="006A1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C430" w14:textId="77777777" w:rsidR="006A15C0" w:rsidRDefault="006A1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E6556" w14:textId="77777777" w:rsidR="006F0F32" w:rsidRDefault="006F0F32" w:rsidP="006A15C0">
      <w:r>
        <w:separator/>
      </w:r>
    </w:p>
  </w:footnote>
  <w:footnote w:type="continuationSeparator" w:id="0">
    <w:p w14:paraId="0F8FDCB2" w14:textId="77777777" w:rsidR="006F0F32" w:rsidRDefault="006F0F32" w:rsidP="006A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75F17" w14:textId="77777777" w:rsidR="006A15C0" w:rsidRDefault="006A1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923E" w14:textId="68FE34BC" w:rsidR="006A15C0" w:rsidRDefault="006A1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DBB9" w14:textId="77777777" w:rsidR="006A15C0" w:rsidRDefault="006A1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E3EEDEF"/>
    <w:multiLevelType w:val="hybridMultilevel"/>
    <w:tmpl w:val="E7F055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F0A11"/>
    <w:multiLevelType w:val="hybridMultilevel"/>
    <w:tmpl w:val="9FF2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6DB7"/>
    <w:multiLevelType w:val="multilevel"/>
    <w:tmpl w:val="A26E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D72F6"/>
    <w:multiLevelType w:val="hybridMultilevel"/>
    <w:tmpl w:val="3C12E530"/>
    <w:lvl w:ilvl="0" w:tplc="6FC65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FC65A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2AA9"/>
    <w:multiLevelType w:val="multilevel"/>
    <w:tmpl w:val="5794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74C59"/>
    <w:multiLevelType w:val="hybridMultilevel"/>
    <w:tmpl w:val="737E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E779D"/>
    <w:multiLevelType w:val="hybridMultilevel"/>
    <w:tmpl w:val="453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B3B16"/>
    <w:multiLevelType w:val="hybridMultilevel"/>
    <w:tmpl w:val="D954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2C94"/>
    <w:multiLevelType w:val="hybridMultilevel"/>
    <w:tmpl w:val="B87A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43C38"/>
    <w:multiLevelType w:val="hybridMultilevel"/>
    <w:tmpl w:val="E386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A690A"/>
    <w:multiLevelType w:val="hybridMultilevel"/>
    <w:tmpl w:val="DA14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72464"/>
    <w:multiLevelType w:val="hybridMultilevel"/>
    <w:tmpl w:val="776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709D0"/>
    <w:multiLevelType w:val="hybridMultilevel"/>
    <w:tmpl w:val="4C327C4E"/>
    <w:lvl w:ilvl="0" w:tplc="6FC65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A54E9"/>
    <w:multiLevelType w:val="hybridMultilevel"/>
    <w:tmpl w:val="5998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447C8"/>
    <w:multiLevelType w:val="multilevel"/>
    <w:tmpl w:val="29A2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F73350"/>
    <w:multiLevelType w:val="hybridMultilevel"/>
    <w:tmpl w:val="67FC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A08B2"/>
    <w:multiLevelType w:val="hybridMultilevel"/>
    <w:tmpl w:val="83E4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6447F"/>
    <w:multiLevelType w:val="hybridMultilevel"/>
    <w:tmpl w:val="599E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D5593"/>
    <w:multiLevelType w:val="multilevel"/>
    <w:tmpl w:val="550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47323E"/>
    <w:multiLevelType w:val="hybridMultilevel"/>
    <w:tmpl w:val="6DA8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6372D"/>
    <w:multiLevelType w:val="hybridMultilevel"/>
    <w:tmpl w:val="CF24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623D0"/>
    <w:multiLevelType w:val="hybridMultilevel"/>
    <w:tmpl w:val="4826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62698"/>
    <w:multiLevelType w:val="hybridMultilevel"/>
    <w:tmpl w:val="1244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73AF9"/>
    <w:multiLevelType w:val="multilevel"/>
    <w:tmpl w:val="2140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003F51"/>
    <w:multiLevelType w:val="hybridMultilevel"/>
    <w:tmpl w:val="A63A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B0EFB"/>
    <w:multiLevelType w:val="multilevel"/>
    <w:tmpl w:val="B4A2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2119BB"/>
    <w:multiLevelType w:val="multilevel"/>
    <w:tmpl w:val="C7D2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9E6946"/>
    <w:multiLevelType w:val="multilevel"/>
    <w:tmpl w:val="C73A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9B5478"/>
    <w:multiLevelType w:val="multilevel"/>
    <w:tmpl w:val="977C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4775A9"/>
    <w:multiLevelType w:val="multilevel"/>
    <w:tmpl w:val="5C38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BB7071"/>
    <w:multiLevelType w:val="hybridMultilevel"/>
    <w:tmpl w:val="EAD6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F1B53"/>
    <w:multiLevelType w:val="hybridMultilevel"/>
    <w:tmpl w:val="F7506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4533E0"/>
    <w:multiLevelType w:val="hybridMultilevel"/>
    <w:tmpl w:val="B420AD3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3" w15:restartNumberingAfterBreak="0">
    <w:nsid w:val="584A5B2A"/>
    <w:multiLevelType w:val="hybridMultilevel"/>
    <w:tmpl w:val="5C52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90377"/>
    <w:multiLevelType w:val="hybridMultilevel"/>
    <w:tmpl w:val="45DE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0670F"/>
    <w:multiLevelType w:val="hybridMultilevel"/>
    <w:tmpl w:val="01F2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F70C0"/>
    <w:multiLevelType w:val="hybridMultilevel"/>
    <w:tmpl w:val="9FC2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D1422"/>
    <w:multiLevelType w:val="hybridMultilevel"/>
    <w:tmpl w:val="FE2C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F7049"/>
    <w:multiLevelType w:val="hybridMultilevel"/>
    <w:tmpl w:val="C658B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1D56C6"/>
    <w:multiLevelType w:val="hybridMultilevel"/>
    <w:tmpl w:val="6376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41FBC"/>
    <w:multiLevelType w:val="hybridMultilevel"/>
    <w:tmpl w:val="6A5E36AC"/>
    <w:lvl w:ilvl="0" w:tplc="6FC65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F4E59"/>
    <w:multiLevelType w:val="multilevel"/>
    <w:tmpl w:val="C866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E20B98"/>
    <w:multiLevelType w:val="hybridMultilevel"/>
    <w:tmpl w:val="D5DCDF4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3" w15:restartNumberingAfterBreak="0">
    <w:nsid w:val="723C4ADC"/>
    <w:multiLevelType w:val="multilevel"/>
    <w:tmpl w:val="04D2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B83068"/>
    <w:multiLevelType w:val="hybridMultilevel"/>
    <w:tmpl w:val="7C50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33740"/>
    <w:multiLevelType w:val="hybridMultilevel"/>
    <w:tmpl w:val="ABA8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19"/>
  </w:num>
  <w:num w:numId="4">
    <w:abstractNumId w:val="36"/>
  </w:num>
  <w:num w:numId="5">
    <w:abstractNumId w:val="11"/>
  </w:num>
  <w:num w:numId="6">
    <w:abstractNumId w:val="24"/>
  </w:num>
  <w:num w:numId="7">
    <w:abstractNumId w:val="23"/>
  </w:num>
  <w:num w:numId="8">
    <w:abstractNumId w:val="17"/>
  </w:num>
  <w:num w:numId="9">
    <w:abstractNumId w:val="6"/>
  </w:num>
  <w:num w:numId="10">
    <w:abstractNumId w:val="28"/>
  </w:num>
  <w:num w:numId="11">
    <w:abstractNumId w:val="32"/>
  </w:num>
  <w:num w:numId="12">
    <w:abstractNumId w:val="42"/>
  </w:num>
  <w:num w:numId="13">
    <w:abstractNumId w:val="1"/>
  </w:num>
  <w:num w:numId="14">
    <w:abstractNumId w:val="43"/>
  </w:num>
  <w:num w:numId="15">
    <w:abstractNumId w:val="14"/>
  </w:num>
  <w:num w:numId="16">
    <w:abstractNumId w:val="4"/>
  </w:num>
  <w:num w:numId="17">
    <w:abstractNumId w:val="44"/>
  </w:num>
  <w:num w:numId="18">
    <w:abstractNumId w:val="13"/>
  </w:num>
  <w:num w:numId="19">
    <w:abstractNumId w:val="8"/>
  </w:num>
  <w:num w:numId="20">
    <w:abstractNumId w:val="9"/>
  </w:num>
  <w:num w:numId="21">
    <w:abstractNumId w:val="34"/>
  </w:num>
  <w:num w:numId="22">
    <w:abstractNumId w:val="25"/>
  </w:num>
  <w:num w:numId="23">
    <w:abstractNumId w:val="18"/>
  </w:num>
  <w:num w:numId="24">
    <w:abstractNumId w:val="30"/>
  </w:num>
  <w:num w:numId="25">
    <w:abstractNumId w:val="16"/>
  </w:num>
  <w:num w:numId="26">
    <w:abstractNumId w:val="31"/>
  </w:num>
  <w:num w:numId="27">
    <w:abstractNumId w:val="38"/>
  </w:num>
  <w:num w:numId="28">
    <w:abstractNumId w:val="20"/>
  </w:num>
  <w:num w:numId="29">
    <w:abstractNumId w:val="27"/>
  </w:num>
  <w:num w:numId="30">
    <w:abstractNumId w:val="15"/>
  </w:num>
  <w:num w:numId="31">
    <w:abstractNumId w:val="5"/>
  </w:num>
  <w:num w:numId="32">
    <w:abstractNumId w:val="2"/>
  </w:num>
  <w:num w:numId="33">
    <w:abstractNumId w:val="29"/>
  </w:num>
  <w:num w:numId="34">
    <w:abstractNumId w:val="10"/>
  </w:num>
  <w:num w:numId="35">
    <w:abstractNumId w:val="33"/>
  </w:num>
  <w:num w:numId="36">
    <w:abstractNumId w:val="0"/>
  </w:num>
  <w:num w:numId="37">
    <w:abstractNumId w:val="45"/>
  </w:num>
  <w:num w:numId="38">
    <w:abstractNumId w:val="22"/>
  </w:num>
  <w:num w:numId="39">
    <w:abstractNumId w:val="41"/>
  </w:num>
  <w:num w:numId="40">
    <w:abstractNumId w:val="21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37"/>
  </w:num>
  <w:num w:numId="44">
    <w:abstractNumId w:val="40"/>
  </w:num>
  <w:num w:numId="45">
    <w:abstractNumId w:val="1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DD"/>
    <w:rsid w:val="000049F9"/>
    <w:rsid w:val="0000793A"/>
    <w:rsid w:val="0002004C"/>
    <w:rsid w:val="000225E8"/>
    <w:rsid w:val="00031C32"/>
    <w:rsid w:val="00032456"/>
    <w:rsid w:val="00044D35"/>
    <w:rsid w:val="00053739"/>
    <w:rsid w:val="0006193A"/>
    <w:rsid w:val="00076F10"/>
    <w:rsid w:val="000911E4"/>
    <w:rsid w:val="000A6717"/>
    <w:rsid w:val="000B4D7C"/>
    <w:rsid w:val="000B7D8C"/>
    <w:rsid w:val="000C7794"/>
    <w:rsid w:val="0010285A"/>
    <w:rsid w:val="00114236"/>
    <w:rsid w:val="0012605F"/>
    <w:rsid w:val="0012701B"/>
    <w:rsid w:val="00131EB0"/>
    <w:rsid w:val="001477EF"/>
    <w:rsid w:val="00157C77"/>
    <w:rsid w:val="001641FC"/>
    <w:rsid w:val="00174E8D"/>
    <w:rsid w:val="001753A7"/>
    <w:rsid w:val="00187820"/>
    <w:rsid w:val="00190F7E"/>
    <w:rsid w:val="001A2414"/>
    <w:rsid w:val="001A4626"/>
    <w:rsid w:val="001B1443"/>
    <w:rsid w:val="001B4525"/>
    <w:rsid w:val="001C03C3"/>
    <w:rsid w:val="001C1CD0"/>
    <w:rsid w:val="001D7DF7"/>
    <w:rsid w:val="001E3688"/>
    <w:rsid w:val="001F0BB4"/>
    <w:rsid w:val="00205004"/>
    <w:rsid w:val="00217841"/>
    <w:rsid w:val="00226BC1"/>
    <w:rsid w:val="00240E80"/>
    <w:rsid w:val="002821C2"/>
    <w:rsid w:val="002916C4"/>
    <w:rsid w:val="002A063D"/>
    <w:rsid w:val="002A3693"/>
    <w:rsid w:val="002C1E98"/>
    <w:rsid w:val="002C7D7C"/>
    <w:rsid w:val="00302E54"/>
    <w:rsid w:val="00310C30"/>
    <w:rsid w:val="00320FCB"/>
    <w:rsid w:val="00332B3E"/>
    <w:rsid w:val="00342CCC"/>
    <w:rsid w:val="00342FF6"/>
    <w:rsid w:val="00355B08"/>
    <w:rsid w:val="0036038E"/>
    <w:rsid w:val="00381BAF"/>
    <w:rsid w:val="0038306E"/>
    <w:rsid w:val="00391745"/>
    <w:rsid w:val="0039557F"/>
    <w:rsid w:val="003A6956"/>
    <w:rsid w:val="003A7821"/>
    <w:rsid w:val="003B0488"/>
    <w:rsid w:val="003D642C"/>
    <w:rsid w:val="003E415A"/>
    <w:rsid w:val="003F226E"/>
    <w:rsid w:val="003F493C"/>
    <w:rsid w:val="003F54C6"/>
    <w:rsid w:val="004028CC"/>
    <w:rsid w:val="00414BA8"/>
    <w:rsid w:val="00435454"/>
    <w:rsid w:val="00440E95"/>
    <w:rsid w:val="004516EF"/>
    <w:rsid w:val="00474C56"/>
    <w:rsid w:val="0047514A"/>
    <w:rsid w:val="00476830"/>
    <w:rsid w:val="004D2816"/>
    <w:rsid w:val="004F1293"/>
    <w:rsid w:val="004F6843"/>
    <w:rsid w:val="00524BB5"/>
    <w:rsid w:val="00525354"/>
    <w:rsid w:val="005501D9"/>
    <w:rsid w:val="00555897"/>
    <w:rsid w:val="0058493C"/>
    <w:rsid w:val="00594B56"/>
    <w:rsid w:val="00597787"/>
    <w:rsid w:val="005A1768"/>
    <w:rsid w:val="005B2933"/>
    <w:rsid w:val="005C22B3"/>
    <w:rsid w:val="005D28CB"/>
    <w:rsid w:val="005F50C0"/>
    <w:rsid w:val="00641E30"/>
    <w:rsid w:val="00641E79"/>
    <w:rsid w:val="00647D3C"/>
    <w:rsid w:val="006513A8"/>
    <w:rsid w:val="00651BA1"/>
    <w:rsid w:val="00651EB3"/>
    <w:rsid w:val="006724A8"/>
    <w:rsid w:val="0067468D"/>
    <w:rsid w:val="00691671"/>
    <w:rsid w:val="006A15C0"/>
    <w:rsid w:val="006B34AC"/>
    <w:rsid w:val="006D0087"/>
    <w:rsid w:val="006F0F32"/>
    <w:rsid w:val="0070056A"/>
    <w:rsid w:val="00714521"/>
    <w:rsid w:val="00714B93"/>
    <w:rsid w:val="007151AD"/>
    <w:rsid w:val="007268A1"/>
    <w:rsid w:val="00730C9A"/>
    <w:rsid w:val="0073309E"/>
    <w:rsid w:val="007374B8"/>
    <w:rsid w:val="00737AAC"/>
    <w:rsid w:val="007420A8"/>
    <w:rsid w:val="00742F0D"/>
    <w:rsid w:val="00744A18"/>
    <w:rsid w:val="00747C18"/>
    <w:rsid w:val="007618A4"/>
    <w:rsid w:val="007732F1"/>
    <w:rsid w:val="00774AC7"/>
    <w:rsid w:val="00795991"/>
    <w:rsid w:val="007975AE"/>
    <w:rsid w:val="007D1F65"/>
    <w:rsid w:val="007E13C1"/>
    <w:rsid w:val="007E2D2F"/>
    <w:rsid w:val="007E442E"/>
    <w:rsid w:val="0080347D"/>
    <w:rsid w:val="00810A32"/>
    <w:rsid w:val="008124B5"/>
    <w:rsid w:val="00837813"/>
    <w:rsid w:val="008546FA"/>
    <w:rsid w:val="00860C1A"/>
    <w:rsid w:val="00867C0A"/>
    <w:rsid w:val="00885450"/>
    <w:rsid w:val="00887506"/>
    <w:rsid w:val="00887907"/>
    <w:rsid w:val="008963D1"/>
    <w:rsid w:val="008A4BC2"/>
    <w:rsid w:val="008B7E0F"/>
    <w:rsid w:val="008C1A6D"/>
    <w:rsid w:val="008C307F"/>
    <w:rsid w:val="008E32AE"/>
    <w:rsid w:val="008F0C90"/>
    <w:rsid w:val="008F7541"/>
    <w:rsid w:val="00900568"/>
    <w:rsid w:val="00912E7B"/>
    <w:rsid w:val="009264BD"/>
    <w:rsid w:val="009268DB"/>
    <w:rsid w:val="009526F4"/>
    <w:rsid w:val="00952EC2"/>
    <w:rsid w:val="00976529"/>
    <w:rsid w:val="009800C7"/>
    <w:rsid w:val="00986671"/>
    <w:rsid w:val="00994167"/>
    <w:rsid w:val="009A6263"/>
    <w:rsid w:val="009B14B4"/>
    <w:rsid w:val="009B4F46"/>
    <w:rsid w:val="009C0D58"/>
    <w:rsid w:val="009C7C29"/>
    <w:rsid w:val="009F6D3C"/>
    <w:rsid w:val="00A00B0D"/>
    <w:rsid w:val="00A25D72"/>
    <w:rsid w:val="00A33A0F"/>
    <w:rsid w:val="00A51452"/>
    <w:rsid w:val="00A51EFB"/>
    <w:rsid w:val="00A6263B"/>
    <w:rsid w:val="00A634B8"/>
    <w:rsid w:val="00A648D7"/>
    <w:rsid w:val="00A67B00"/>
    <w:rsid w:val="00A702CA"/>
    <w:rsid w:val="00A80282"/>
    <w:rsid w:val="00A80DAC"/>
    <w:rsid w:val="00A85EDE"/>
    <w:rsid w:val="00A93972"/>
    <w:rsid w:val="00AC2844"/>
    <w:rsid w:val="00B22B08"/>
    <w:rsid w:val="00B25F2E"/>
    <w:rsid w:val="00B272E0"/>
    <w:rsid w:val="00B402C8"/>
    <w:rsid w:val="00B51EE9"/>
    <w:rsid w:val="00B93757"/>
    <w:rsid w:val="00BA6E76"/>
    <w:rsid w:val="00BB1C32"/>
    <w:rsid w:val="00BB28D9"/>
    <w:rsid w:val="00BB5BA7"/>
    <w:rsid w:val="00BB7F66"/>
    <w:rsid w:val="00BD7BD3"/>
    <w:rsid w:val="00BE35E1"/>
    <w:rsid w:val="00BF7AE6"/>
    <w:rsid w:val="00C021F5"/>
    <w:rsid w:val="00C1013A"/>
    <w:rsid w:val="00C33FC5"/>
    <w:rsid w:val="00C53163"/>
    <w:rsid w:val="00C535D3"/>
    <w:rsid w:val="00C57635"/>
    <w:rsid w:val="00C70B05"/>
    <w:rsid w:val="00C72311"/>
    <w:rsid w:val="00C81281"/>
    <w:rsid w:val="00CB7722"/>
    <w:rsid w:val="00CC2B44"/>
    <w:rsid w:val="00CC7230"/>
    <w:rsid w:val="00CD7528"/>
    <w:rsid w:val="00CE2DCC"/>
    <w:rsid w:val="00D006DF"/>
    <w:rsid w:val="00D01FA9"/>
    <w:rsid w:val="00D1629D"/>
    <w:rsid w:val="00D24A29"/>
    <w:rsid w:val="00D41BB9"/>
    <w:rsid w:val="00D42C7A"/>
    <w:rsid w:val="00D87BB7"/>
    <w:rsid w:val="00D95D50"/>
    <w:rsid w:val="00DA0427"/>
    <w:rsid w:val="00DA34C3"/>
    <w:rsid w:val="00DC0083"/>
    <w:rsid w:val="00DC2D98"/>
    <w:rsid w:val="00DD09A3"/>
    <w:rsid w:val="00DD7110"/>
    <w:rsid w:val="00DD7A74"/>
    <w:rsid w:val="00DF0CA7"/>
    <w:rsid w:val="00E00E67"/>
    <w:rsid w:val="00E2079E"/>
    <w:rsid w:val="00E209A4"/>
    <w:rsid w:val="00E32FBD"/>
    <w:rsid w:val="00E341C7"/>
    <w:rsid w:val="00E366FF"/>
    <w:rsid w:val="00E45AD0"/>
    <w:rsid w:val="00E50B4E"/>
    <w:rsid w:val="00E56242"/>
    <w:rsid w:val="00E572A3"/>
    <w:rsid w:val="00E70046"/>
    <w:rsid w:val="00E72381"/>
    <w:rsid w:val="00E8385C"/>
    <w:rsid w:val="00E90318"/>
    <w:rsid w:val="00E9574E"/>
    <w:rsid w:val="00EB293F"/>
    <w:rsid w:val="00EB4CBE"/>
    <w:rsid w:val="00ED67E2"/>
    <w:rsid w:val="00ED73D0"/>
    <w:rsid w:val="00EE088D"/>
    <w:rsid w:val="00EF68DD"/>
    <w:rsid w:val="00F12C66"/>
    <w:rsid w:val="00F418BA"/>
    <w:rsid w:val="00F424AA"/>
    <w:rsid w:val="00F854BC"/>
    <w:rsid w:val="00F97FE2"/>
    <w:rsid w:val="00FB11D9"/>
    <w:rsid w:val="00FB1FF5"/>
    <w:rsid w:val="00FD1903"/>
    <w:rsid w:val="00FD1EB8"/>
    <w:rsid w:val="00FD7231"/>
    <w:rsid w:val="00FE3695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DFBF"/>
  <w15:chartTrackingRefBased/>
  <w15:docId w15:val="{7BD58481-C4F7-45CD-921F-547C0750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FB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locked/>
    <w:rsid w:val="00EF68DD"/>
    <w:pPr>
      <w:spacing w:before="240" w:after="120"/>
    </w:pPr>
    <w:rPr>
      <w:rFonts w:eastAsia="MS Mincho" w:cs="Times New Roman"/>
      <w:noProof/>
      <w:color w:val="00599C"/>
      <w:sz w:val="36"/>
      <w:szCs w:val="20"/>
    </w:rPr>
  </w:style>
  <w:style w:type="paragraph" w:customStyle="1" w:styleId="Sub-textHeading">
    <w:name w:val="Sub-text Heading"/>
    <w:basedOn w:val="Normal"/>
    <w:locked/>
    <w:rsid w:val="00EF68DD"/>
    <w:pPr>
      <w:spacing w:after="40"/>
      <w:outlineLvl w:val="1"/>
    </w:pPr>
    <w:rPr>
      <w:rFonts w:eastAsia="Times New Roman" w:cs="Times New Roman"/>
      <w:noProof/>
      <w:color w:val="009FDA"/>
      <w:szCs w:val="20"/>
    </w:rPr>
  </w:style>
  <w:style w:type="paragraph" w:customStyle="1" w:styleId="BodyCopy">
    <w:name w:val="Body Copy"/>
    <w:basedOn w:val="Normal"/>
    <w:locked/>
    <w:rsid w:val="00EF68DD"/>
    <w:pPr>
      <w:ind w:right="684"/>
    </w:pPr>
    <w:rPr>
      <w:rFonts w:eastAsia="MS Mincho" w:cs="Times New Roman"/>
      <w:noProof/>
      <w:color w:val="000000"/>
      <w:sz w:val="22"/>
      <w:szCs w:val="20"/>
    </w:rPr>
  </w:style>
  <w:style w:type="paragraph" w:customStyle="1" w:styleId="SpecificsDate">
    <w:name w:val="Specifics: Date"/>
    <w:basedOn w:val="Normal"/>
    <w:locked/>
    <w:rsid w:val="00EF68DD"/>
    <w:pPr>
      <w:spacing w:before="40" w:after="240"/>
      <w:outlineLvl w:val="0"/>
    </w:pPr>
    <w:rPr>
      <w:rFonts w:eastAsia="MS Mincho" w:cs="Times New Roman"/>
      <w:noProof/>
      <w:color w:val="00599C"/>
      <w:szCs w:val="20"/>
    </w:rPr>
  </w:style>
  <w:style w:type="paragraph" w:customStyle="1" w:styleId="MainHeading">
    <w:name w:val="Main Heading"/>
    <w:basedOn w:val="Normal"/>
    <w:locked/>
    <w:rsid w:val="00EF68DD"/>
    <w:pPr>
      <w:spacing w:before="40"/>
      <w:outlineLvl w:val="0"/>
    </w:pPr>
    <w:rPr>
      <w:rFonts w:eastAsia="MS Mincho" w:cs="Times New Roman"/>
      <w:noProof/>
      <w:color w:val="00599C"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A00B0D"/>
    <w:rPr>
      <w:strike w:val="0"/>
      <w:dstrike w:val="0"/>
      <w:color w:val="015988"/>
      <w:u w:val="single"/>
      <w:effect w:val="none"/>
      <w:shd w:val="clear" w:color="auto" w:fill="auto"/>
    </w:rPr>
  </w:style>
  <w:style w:type="paragraph" w:styleId="ListParagraph">
    <w:name w:val="List Paragraph"/>
    <w:aliases w:val="3,POCG Table Text,Issue Action POC,List Paragraph1,Bullet List,Dot pt,F5 List Paragraph,List Paragraph Char Char Char,Indicator Text,Colorful List - Accent 11,Numbered Para 1,Bullet 1,Bullet Points,List Paragraph2,MAIN CONTENT,FooterText"/>
    <w:basedOn w:val="Normal"/>
    <w:link w:val="ListParagraphChar"/>
    <w:uiPriority w:val="34"/>
    <w:qFormat/>
    <w:rsid w:val="00A00B0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01FA9"/>
    <w:rPr>
      <w:color w:val="954F72" w:themeColor="followedHyperlink"/>
      <w:u w:val="single"/>
    </w:rPr>
  </w:style>
  <w:style w:type="character" w:customStyle="1" w:styleId="ListParagraphChar">
    <w:name w:val="List Paragraph Char"/>
    <w:aliases w:val="3 Char,POCG Table Text Char,Issue Action POC Char,List Paragraph1 Char,Bullet List Char,Dot pt Char,F5 List Paragraph Char,List Paragraph Char Char Char Char,Indicator Text Char,Colorful List - Accent 11 Char,Numbered Para 1 Char"/>
    <w:basedOn w:val="DefaultParagraphFont"/>
    <w:link w:val="ListParagraph"/>
    <w:uiPriority w:val="34"/>
    <w:locked/>
    <w:rsid w:val="00F418BA"/>
    <w:rPr>
      <w:rFonts w:asciiTheme="minorHAnsi" w:hAnsiTheme="minorHAnsi" w:cstheme="minorBid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C2B4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526F4"/>
    <w:pPr>
      <w:spacing w:before="100" w:beforeAutospacing="1" w:after="100" w:afterAutospacing="1" w:line="210" w:lineRule="atLeast"/>
    </w:pPr>
    <w:rPr>
      <w:rFonts w:eastAsia="Times New Roman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3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4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4AC"/>
    <w:rPr>
      <w:b/>
      <w:bCs/>
      <w:sz w:val="20"/>
      <w:szCs w:val="20"/>
    </w:rPr>
  </w:style>
  <w:style w:type="paragraph" w:customStyle="1" w:styleId="Default">
    <w:name w:val="Default"/>
    <w:rsid w:val="00F424AA"/>
    <w:pPr>
      <w:autoSpaceDE w:val="0"/>
      <w:autoSpaceDN w:val="0"/>
      <w:adjustRightInd w:val="0"/>
    </w:pPr>
    <w:rPr>
      <w:rFonts w:ascii="Helvetica World" w:hAnsi="Helvetica World" w:cs="Helvetica World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5C0"/>
  </w:style>
  <w:style w:type="paragraph" w:styleId="Footer">
    <w:name w:val="footer"/>
    <w:basedOn w:val="Normal"/>
    <w:link w:val="FooterChar"/>
    <w:uiPriority w:val="99"/>
    <w:unhideWhenUsed/>
    <w:rsid w:val="006A1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5C0"/>
  </w:style>
  <w:style w:type="paragraph" w:styleId="Revision">
    <w:name w:val="Revision"/>
    <w:hidden/>
    <w:uiPriority w:val="99"/>
    <w:semiHidden/>
    <w:rsid w:val="005B2933"/>
  </w:style>
  <w:style w:type="paragraph" w:customStyle="1" w:styleId="263A">
    <w:name w:val="263A"/>
    <w:basedOn w:val="Normal"/>
    <w:rsid w:val="00E72381"/>
    <w:pPr>
      <w:autoSpaceDE w:val="0"/>
      <w:autoSpaceDN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86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2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7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1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5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7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rs.gov/es/newsroom/employee-retention-credit-available-for-businesses-affected-by-covid-19" TargetMode="External"/><Relationship Id="rId18" Type="http://schemas.openxmlformats.org/officeDocument/2006/relationships/hyperlink" Target="https://www.irs.gov/forms-pubs/about-form-720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irs.gov/coronaviru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rs.gov/pub/irs-pdf/f7200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rs.gov/pub/irs-pdf/f941.pdf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rs.gov/newsroom/faqs-employee-retention-credit-under-the-cares-ac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55bd2e-8941-40f9-acc7-d3933dfdddf3">EX2NVQ3AX6AD-1517929224-633</_dlc_DocId>
    <_dlc_DocIdUrl xmlns="fb55bd2e-8941-40f9-acc7-d3933dfdddf3">
      <Url>https://organization.ds.irsnet.gov/sites/cloc/pcd/_layouts/15/DocIdRedir.aspx?ID=EX2NVQ3AX6AD-1517929224-633</Url>
      <Description>EX2NVQ3AX6AD-1517929224-633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DE8E2A5CA21438412116A79191C04" ma:contentTypeVersion="0" ma:contentTypeDescription="Create a new document." ma:contentTypeScope="" ma:versionID="921230f84c3736aa26a0889b58dc3015">
  <xsd:schema xmlns:xsd="http://www.w3.org/2001/XMLSchema" xmlns:xs="http://www.w3.org/2001/XMLSchema" xmlns:p="http://schemas.microsoft.com/office/2006/metadata/properties" xmlns:ns2="fb55bd2e-8941-40f9-acc7-d3933dfdddf3" targetNamespace="http://schemas.microsoft.com/office/2006/metadata/properties" ma:root="true" ma:fieldsID="7ab3727bc284eb73d2cbe43821c46f81" ns2:_="">
    <xsd:import namespace="fb55bd2e-8941-40f9-acc7-d3933dfddd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5bd2e-8941-40f9-acc7-d3933dfddd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F6A7-D20C-4C2E-9AF0-26084D93BD26}">
  <ds:schemaRefs>
    <ds:schemaRef ds:uri="http://schemas.microsoft.com/office/2006/metadata/properties"/>
    <ds:schemaRef ds:uri="http://schemas.microsoft.com/office/infopath/2007/PartnerControls"/>
    <ds:schemaRef ds:uri="fb55bd2e-8941-40f9-acc7-d3933dfdddf3"/>
  </ds:schemaRefs>
</ds:datastoreItem>
</file>

<file path=customXml/itemProps2.xml><?xml version="1.0" encoding="utf-8"?>
<ds:datastoreItem xmlns:ds="http://schemas.openxmlformats.org/officeDocument/2006/customXml" ds:itemID="{242ED123-273D-4CA2-8A01-C52C96A03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5bd2e-8941-40f9-acc7-d3933dfdd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99229-7946-482A-BEDC-9FA7898772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4F790E-4070-4800-83F6-A62CF3BCCB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C87B7F-74BF-462E-A377-3711D0C1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Devine Michael T</dc:creator>
  <cp:keywords/>
  <dc:description/>
  <cp:lastModifiedBy>Trevino Irma</cp:lastModifiedBy>
  <cp:revision>3</cp:revision>
  <dcterms:created xsi:type="dcterms:W3CDTF">2020-05-20T20:21:00Z</dcterms:created>
  <dcterms:modified xsi:type="dcterms:W3CDTF">2020-05-21T17:52:00Z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0x010100F0EDE8E2A5CA21438412116A79191C04</vt:lpwstr>
  </property>
  <property fmtid="{D5CDD505-2E9C-101B-9397-08002B2CF9AE}" pid="3" name="_dlc_DocIdItemGuid">
    <vt:lpwstr>1a266cc3-0cae-4511-90fd-cfd9b4bf3750</vt:lpwstr>
  </property>
</Properties>
</file>